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tbl>
      <w:tblPr>
        <w:tblpPr w:leftFromText="180" w:rightFromText="180" w:vertAnchor="page" w:horzAnchor="margin" w:tblpX="-371" w:tblpY="1546"/>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6575"/>
      </w:tblGrid>
      <w:tr w:rsidR="001B30CD" w:rsidRPr="00576FC6" w:rsidTr="008C6A32">
        <w:tc>
          <w:tcPr>
            <w:tcW w:w="9900" w:type="dxa"/>
            <w:gridSpan w:val="2"/>
          </w:tcPr>
          <w:p w:rsidR="001B30CD" w:rsidRPr="00576FC6" w:rsidRDefault="001B30CD" w:rsidP="008C6A32">
            <w:pPr>
              <w:jc w:val="both"/>
              <w:rPr>
                <w:rFonts w:ascii="Arial" w:hAnsi="Arial" w:cs="Arial"/>
                <w:sz w:val="24"/>
                <w:szCs w:val="24"/>
              </w:rPr>
            </w:pPr>
          </w:p>
          <w:p w:rsidR="001B30CD" w:rsidRPr="00576FC6" w:rsidRDefault="001B30CD" w:rsidP="008C6A32">
            <w:pPr>
              <w:jc w:val="both"/>
              <w:rPr>
                <w:rFonts w:ascii="Arial" w:hAnsi="Arial" w:cs="Arial"/>
                <w:sz w:val="24"/>
                <w:szCs w:val="24"/>
              </w:rPr>
            </w:pPr>
          </w:p>
          <w:p w:rsidR="001B30CD" w:rsidRPr="00576FC6" w:rsidRDefault="001B30CD" w:rsidP="009E28B2">
            <w:pPr>
              <w:tabs>
                <w:tab w:val="center" w:pos="4512"/>
              </w:tabs>
              <w:jc w:val="center"/>
              <w:rPr>
                <w:rFonts w:ascii="Arial" w:hAnsi="Arial" w:cs="Arial"/>
                <w:b/>
                <w:bCs/>
                <w:sz w:val="24"/>
                <w:szCs w:val="24"/>
                <w:u w:val="single"/>
                <w:lang w:val="en-GB"/>
              </w:rPr>
            </w:pPr>
            <w:r w:rsidRPr="00576FC6">
              <w:rPr>
                <w:rFonts w:ascii="Arial" w:hAnsi="Arial" w:cs="Arial"/>
                <w:b/>
                <w:sz w:val="24"/>
                <w:szCs w:val="24"/>
                <w:u w:val="single"/>
                <w:lang w:val="en-GB"/>
              </w:rPr>
              <w:t>MSUNDUZI</w:t>
            </w:r>
            <w:r w:rsidRPr="00576FC6">
              <w:rPr>
                <w:rFonts w:ascii="Arial" w:hAnsi="Arial" w:cs="Arial"/>
                <w:b/>
                <w:bCs/>
                <w:sz w:val="24"/>
                <w:szCs w:val="24"/>
                <w:u w:val="single"/>
                <w:lang w:val="en-GB"/>
              </w:rPr>
              <w:t xml:space="preserve"> MUNICIPALITY</w:t>
            </w:r>
          </w:p>
          <w:p w:rsidR="001B30CD" w:rsidRPr="00576FC6" w:rsidRDefault="001B30CD" w:rsidP="008C6A32">
            <w:pPr>
              <w:jc w:val="both"/>
              <w:rPr>
                <w:rFonts w:ascii="Arial" w:hAnsi="Arial" w:cs="Arial"/>
                <w:b/>
                <w:bCs/>
                <w:sz w:val="24"/>
                <w:szCs w:val="24"/>
                <w:u w:val="single"/>
                <w:lang w:val="en-GB"/>
              </w:rPr>
            </w:pPr>
          </w:p>
          <w:p w:rsidR="001B30CD" w:rsidRPr="00576FC6" w:rsidRDefault="001B30CD" w:rsidP="008C6A32">
            <w:pPr>
              <w:jc w:val="both"/>
              <w:rPr>
                <w:rFonts w:ascii="Arial" w:hAnsi="Arial" w:cs="Arial"/>
                <w:sz w:val="24"/>
                <w:szCs w:val="24"/>
              </w:rPr>
            </w:pPr>
          </w:p>
          <w:p w:rsidR="001B30CD" w:rsidRPr="00576FC6" w:rsidRDefault="001B30CD" w:rsidP="008C6A32">
            <w:pPr>
              <w:jc w:val="both"/>
              <w:rPr>
                <w:rFonts w:ascii="Arial" w:hAnsi="Arial" w:cs="Arial"/>
                <w:sz w:val="24"/>
                <w:szCs w:val="24"/>
              </w:rPr>
            </w:pPr>
          </w:p>
          <w:p w:rsidR="001B30CD" w:rsidRPr="00576FC6" w:rsidRDefault="001B30CD" w:rsidP="008C6A32">
            <w:pPr>
              <w:jc w:val="both"/>
              <w:rPr>
                <w:rFonts w:ascii="Arial" w:hAnsi="Arial" w:cs="Arial"/>
                <w:sz w:val="24"/>
                <w:szCs w:val="24"/>
              </w:rPr>
            </w:pPr>
            <w:r w:rsidRPr="00576FC6">
              <w:rPr>
                <w:rFonts w:ascii="Arial" w:hAnsi="Arial" w:cs="Arial"/>
                <w:noProof/>
                <w:sz w:val="24"/>
                <w:szCs w:val="24"/>
                <w:lang w:val="en-US" w:eastAsia="en-US"/>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576FC6" w:rsidRDefault="001B30CD" w:rsidP="008C6A32">
            <w:pPr>
              <w:jc w:val="both"/>
              <w:rPr>
                <w:rFonts w:ascii="Arial" w:hAnsi="Arial" w:cs="Arial"/>
                <w:sz w:val="24"/>
                <w:szCs w:val="24"/>
              </w:rPr>
            </w:pPr>
          </w:p>
        </w:tc>
      </w:tr>
      <w:tr w:rsidR="001B30CD" w:rsidRPr="00576FC6" w:rsidTr="000B3255">
        <w:trPr>
          <w:trHeight w:hRule="exact" w:val="883"/>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lastRenderedPageBreak/>
              <w:t>Policy Name:</w:t>
            </w:r>
          </w:p>
        </w:tc>
        <w:tc>
          <w:tcPr>
            <w:tcW w:w="6575" w:type="dxa"/>
            <w:vAlign w:val="center"/>
          </w:tcPr>
          <w:p w:rsidR="001B30CD" w:rsidRPr="00576FC6" w:rsidRDefault="0024007B" w:rsidP="008C6A32">
            <w:pPr>
              <w:spacing w:after="0" w:line="240" w:lineRule="auto"/>
              <w:jc w:val="both"/>
              <w:rPr>
                <w:rFonts w:ascii="Arial" w:hAnsi="Arial" w:cs="Arial"/>
                <w:b/>
                <w:sz w:val="24"/>
                <w:szCs w:val="24"/>
              </w:rPr>
            </w:pPr>
            <w:r w:rsidRPr="00576FC6">
              <w:rPr>
                <w:rFonts w:ascii="Arial" w:hAnsi="Arial" w:cs="Arial"/>
                <w:b/>
                <w:sz w:val="24"/>
                <w:szCs w:val="24"/>
              </w:rPr>
              <w:t xml:space="preserve">CONDITIONAL </w:t>
            </w:r>
            <w:r w:rsidR="007913DE">
              <w:rPr>
                <w:rFonts w:ascii="Arial" w:hAnsi="Arial" w:cs="Arial"/>
                <w:b/>
                <w:sz w:val="24"/>
                <w:szCs w:val="24"/>
              </w:rPr>
              <w:t xml:space="preserve">AND UNCONDITIONAL </w:t>
            </w:r>
            <w:r w:rsidRPr="00576FC6">
              <w:rPr>
                <w:rFonts w:ascii="Arial" w:hAnsi="Arial" w:cs="Arial"/>
                <w:b/>
                <w:sz w:val="24"/>
                <w:szCs w:val="24"/>
              </w:rPr>
              <w:t xml:space="preserve">GRANTS MANAGEMENT </w:t>
            </w:r>
            <w:r w:rsidR="009775E7" w:rsidRPr="00576FC6">
              <w:rPr>
                <w:rFonts w:ascii="Arial" w:hAnsi="Arial" w:cs="Arial"/>
                <w:b/>
                <w:sz w:val="24"/>
                <w:szCs w:val="24"/>
              </w:rPr>
              <w:t>POLICY</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Policy Number:</w:t>
            </w:r>
          </w:p>
        </w:tc>
        <w:tc>
          <w:tcPr>
            <w:tcW w:w="6575" w:type="dxa"/>
            <w:vAlign w:val="center"/>
          </w:tcPr>
          <w:p w:rsidR="001B30CD" w:rsidRPr="00576FC6" w:rsidRDefault="001B30CD" w:rsidP="008C6A32">
            <w:pPr>
              <w:spacing w:after="0" w:line="240" w:lineRule="auto"/>
              <w:jc w:val="both"/>
              <w:rPr>
                <w:rFonts w:ascii="Arial" w:hAnsi="Arial" w:cs="Arial"/>
                <w:sz w:val="24"/>
                <w:szCs w:val="24"/>
              </w:rPr>
            </w:pP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Status:</w:t>
            </w:r>
          </w:p>
        </w:tc>
        <w:tc>
          <w:tcPr>
            <w:tcW w:w="6575" w:type="dxa"/>
            <w:vAlign w:val="center"/>
          </w:tcPr>
          <w:p w:rsidR="001B30CD" w:rsidRPr="00576FC6" w:rsidRDefault="005F2247" w:rsidP="008C6A32">
            <w:pPr>
              <w:spacing w:after="0" w:line="240" w:lineRule="auto"/>
              <w:jc w:val="both"/>
              <w:rPr>
                <w:rFonts w:ascii="Arial" w:hAnsi="Arial" w:cs="Arial"/>
                <w:b/>
                <w:sz w:val="24"/>
                <w:szCs w:val="24"/>
              </w:rPr>
            </w:pPr>
            <w:r>
              <w:rPr>
                <w:rFonts w:ascii="Arial" w:hAnsi="Arial" w:cs="Arial"/>
                <w:b/>
                <w:sz w:val="24"/>
                <w:szCs w:val="24"/>
              </w:rPr>
              <w:t xml:space="preserve">FINAL </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w:t>
            </w:r>
          </w:p>
        </w:tc>
        <w:tc>
          <w:tcPr>
            <w:tcW w:w="6575" w:type="dxa"/>
            <w:vAlign w:val="center"/>
          </w:tcPr>
          <w:p w:rsidR="001B30CD" w:rsidRPr="00576FC6" w:rsidRDefault="005D5334" w:rsidP="008C6A32">
            <w:pPr>
              <w:spacing w:after="0" w:line="240" w:lineRule="auto"/>
              <w:jc w:val="both"/>
              <w:rPr>
                <w:rFonts w:ascii="Arial" w:hAnsi="Arial" w:cs="Arial"/>
                <w:sz w:val="24"/>
                <w:szCs w:val="24"/>
              </w:rPr>
            </w:pPr>
            <w:r w:rsidRPr="00576FC6">
              <w:rPr>
                <w:rFonts w:ascii="Arial" w:hAnsi="Arial" w:cs="Arial"/>
                <w:sz w:val="24"/>
                <w:szCs w:val="24"/>
              </w:rPr>
              <w:t>MARCH</w:t>
            </w:r>
            <w:r w:rsidR="00DA1C84">
              <w:rPr>
                <w:rFonts w:ascii="Arial" w:hAnsi="Arial" w:cs="Arial"/>
                <w:sz w:val="24"/>
                <w:szCs w:val="24"/>
              </w:rPr>
              <w:t xml:space="preserve"> 2019</w:t>
            </w:r>
            <w:bookmarkStart w:id="0" w:name="_GoBack"/>
            <w:bookmarkEnd w:id="0"/>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Approved By:</w:t>
            </w:r>
          </w:p>
        </w:tc>
        <w:tc>
          <w:tcPr>
            <w:tcW w:w="6575" w:type="dxa"/>
            <w:vAlign w:val="center"/>
          </w:tcPr>
          <w:p w:rsidR="001B30CD" w:rsidRPr="00576FC6" w:rsidRDefault="005D5334" w:rsidP="008C6A32">
            <w:pPr>
              <w:spacing w:after="0" w:line="240" w:lineRule="auto"/>
              <w:jc w:val="both"/>
              <w:rPr>
                <w:rFonts w:ascii="Arial" w:hAnsi="Arial" w:cs="Arial"/>
                <w:sz w:val="24"/>
                <w:szCs w:val="24"/>
              </w:rPr>
            </w:pPr>
            <w:r w:rsidRPr="00576FC6">
              <w:rPr>
                <w:rFonts w:ascii="Arial" w:hAnsi="Arial" w:cs="Arial"/>
                <w:sz w:val="24"/>
                <w:szCs w:val="24"/>
              </w:rPr>
              <w:t>COUNCIL</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Approved:</w:t>
            </w:r>
          </w:p>
        </w:tc>
        <w:tc>
          <w:tcPr>
            <w:tcW w:w="6575" w:type="dxa"/>
            <w:vAlign w:val="center"/>
          </w:tcPr>
          <w:p w:rsidR="001B30CD" w:rsidRPr="00576FC6" w:rsidRDefault="00DA1C84" w:rsidP="008C6A32">
            <w:pPr>
              <w:spacing w:after="0" w:line="240" w:lineRule="auto"/>
              <w:jc w:val="both"/>
              <w:rPr>
                <w:rFonts w:ascii="Arial" w:hAnsi="Arial" w:cs="Arial"/>
                <w:sz w:val="24"/>
                <w:szCs w:val="24"/>
              </w:rPr>
            </w:pPr>
            <w:r>
              <w:rPr>
                <w:rFonts w:ascii="Arial" w:hAnsi="Arial" w:cs="Arial"/>
                <w:sz w:val="24"/>
                <w:szCs w:val="24"/>
              </w:rPr>
              <w:t>MAY 2019</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Last Amended:</w:t>
            </w:r>
          </w:p>
        </w:tc>
        <w:tc>
          <w:tcPr>
            <w:tcW w:w="6575" w:type="dxa"/>
            <w:vAlign w:val="center"/>
          </w:tcPr>
          <w:p w:rsidR="001B30CD" w:rsidRPr="00576FC6" w:rsidRDefault="006F1217" w:rsidP="008C6A32">
            <w:pPr>
              <w:spacing w:after="0" w:line="240" w:lineRule="auto"/>
              <w:jc w:val="both"/>
              <w:rPr>
                <w:rFonts w:ascii="Arial" w:hAnsi="Arial" w:cs="Arial"/>
                <w:sz w:val="24"/>
                <w:szCs w:val="24"/>
              </w:rPr>
            </w:pPr>
            <w:r w:rsidRPr="00576FC6">
              <w:rPr>
                <w:rFonts w:ascii="Arial" w:hAnsi="Arial" w:cs="Arial"/>
                <w:sz w:val="24"/>
                <w:szCs w:val="24"/>
              </w:rPr>
              <w:t>30 M</w:t>
            </w:r>
            <w:r w:rsidR="00CF67D6" w:rsidRPr="00576FC6">
              <w:rPr>
                <w:rFonts w:ascii="Arial" w:hAnsi="Arial" w:cs="Arial"/>
                <w:sz w:val="24"/>
                <w:szCs w:val="24"/>
              </w:rPr>
              <w:t>A</w:t>
            </w:r>
            <w:r w:rsidR="0024007B" w:rsidRPr="00576FC6">
              <w:rPr>
                <w:rFonts w:ascii="Arial" w:hAnsi="Arial" w:cs="Arial"/>
                <w:sz w:val="24"/>
                <w:szCs w:val="24"/>
              </w:rPr>
              <w:t>Y 2015</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for Next Review:</w:t>
            </w:r>
          </w:p>
        </w:tc>
        <w:tc>
          <w:tcPr>
            <w:tcW w:w="6575" w:type="dxa"/>
            <w:vAlign w:val="center"/>
          </w:tcPr>
          <w:p w:rsidR="001B30CD" w:rsidRPr="00576FC6" w:rsidRDefault="005D5334" w:rsidP="008C6A32">
            <w:pPr>
              <w:spacing w:after="0" w:line="240" w:lineRule="auto"/>
              <w:jc w:val="both"/>
              <w:rPr>
                <w:rFonts w:ascii="Arial" w:hAnsi="Arial" w:cs="Arial"/>
                <w:sz w:val="24"/>
                <w:szCs w:val="24"/>
              </w:rPr>
            </w:pPr>
            <w:r w:rsidRPr="00576FC6">
              <w:rPr>
                <w:rFonts w:ascii="Arial" w:hAnsi="Arial" w:cs="Arial"/>
                <w:sz w:val="24"/>
                <w:szCs w:val="24"/>
              </w:rPr>
              <w:t>FEBRUARY 2019</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Published on Intranet:</w:t>
            </w:r>
          </w:p>
        </w:tc>
        <w:tc>
          <w:tcPr>
            <w:tcW w:w="6575" w:type="dxa"/>
            <w:vAlign w:val="center"/>
          </w:tcPr>
          <w:p w:rsidR="001B30CD" w:rsidRPr="00576FC6" w:rsidRDefault="00DA1C84" w:rsidP="008C6A32">
            <w:pPr>
              <w:spacing w:after="0" w:line="240" w:lineRule="auto"/>
              <w:jc w:val="both"/>
              <w:rPr>
                <w:rFonts w:ascii="Arial" w:hAnsi="Arial" w:cs="Arial"/>
                <w:sz w:val="24"/>
                <w:szCs w:val="24"/>
              </w:rPr>
            </w:pPr>
            <w:r>
              <w:rPr>
                <w:rFonts w:ascii="Arial" w:hAnsi="Arial" w:cs="Arial"/>
                <w:sz w:val="24"/>
                <w:szCs w:val="24"/>
              </w:rPr>
              <w:t>JULY 2019</w:t>
            </w:r>
          </w:p>
        </w:tc>
      </w:tr>
    </w:tbl>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r w:rsidRPr="00576FC6">
        <w:rPr>
          <w:rFonts w:ascii="Arial" w:hAnsi="Arial" w:cs="Arial"/>
          <w:noProof/>
          <w:sz w:val="24"/>
          <w:szCs w:val="24"/>
          <w:lang w:val="en-US" w:eastAsia="en-US"/>
        </w:rPr>
        <w:drawing>
          <wp:anchor distT="0" distB="0" distL="114300" distR="114300" simplePos="0" relativeHeight="251659263" behindDoc="1" locked="1" layoutInCell="1" allowOverlap="1">
            <wp:simplePos x="0" y="0"/>
            <wp:positionH relativeFrom="column">
              <wp:posOffset>-579120</wp:posOffset>
            </wp:positionH>
            <wp:positionV relativeFrom="page">
              <wp:posOffset>144780</wp:posOffset>
            </wp:positionV>
            <wp:extent cx="6990080" cy="10285095"/>
            <wp:effectExtent l="0" t="0" r="1270" b="1905"/>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285095"/>
                    </a:xfrm>
                    <a:prstGeom prst="rect">
                      <a:avLst/>
                    </a:prstGeom>
                    <a:noFill/>
                  </pic:spPr>
                </pic:pic>
              </a:graphicData>
            </a:graphic>
          </wp:anchor>
        </w:drawing>
      </w: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A32614" w:rsidRPr="00576FC6" w:rsidRDefault="00A32614" w:rsidP="00576FC6">
      <w:pPr>
        <w:spacing w:after="0" w:line="280" w:lineRule="exact"/>
        <w:jc w:val="both"/>
        <w:rPr>
          <w:rFonts w:ascii="Arial" w:hAnsi="Arial" w:cs="Arial"/>
          <w:sz w:val="24"/>
          <w:szCs w:val="24"/>
        </w:rPr>
      </w:pPr>
    </w:p>
    <w:p w:rsidR="00A32614" w:rsidRPr="00576FC6" w:rsidRDefault="00A32614" w:rsidP="00576FC6">
      <w:pPr>
        <w:spacing w:after="0" w:line="280" w:lineRule="exact"/>
        <w:jc w:val="both"/>
        <w:rPr>
          <w:rFonts w:ascii="Arial" w:hAnsi="Arial" w:cs="Arial"/>
          <w:b/>
          <w:sz w:val="24"/>
          <w:szCs w:val="24"/>
        </w:rPr>
      </w:pPr>
    </w:p>
    <w:p w:rsidR="0024007B" w:rsidRPr="00576FC6" w:rsidRDefault="00A32614" w:rsidP="00576FC6">
      <w:pPr>
        <w:spacing w:after="0" w:line="261" w:lineRule="auto"/>
        <w:ind w:left="-5" w:hanging="10"/>
        <w:jc w:val="both"/>
        <w:rPr>
          <w:rFonts w:ascii="Arial" w:eastAsia="Arial" w:hAnsi="Arial" w:cs="Arial"/>
          <w:b/>
          <w:sz w:val="24"/>
          <w:szCs w:val="24"/>
        </w:rPr>
      </w:pPr>
      <w:r w:rsidRPr="00576FC6">
        <w:rPr>
          <w:rFonts w:ascii="Arial" w:eastAsia="Arial" w:hAnsi="Arial" w:cs="Arial"/>
          <w:b/>
          <w:sz w:val="24"/>
          <w:szCs w:val="24"/>
        </w:rPr>
        <w:t xml:space="preserve">                               CONDITIONAL</w:t>
      </w:r>
      <w:r w:rsidR="000B3255">
        <w:rPr>
          <w:rFonts w:ascii="Arial" w:eastAsia="Arial" w:hAnsi="Arial" w:cs="Arial"/>
          <w:b/>
          <w:sz w:val="24"/>
          <w:szCs w:val="24"/>
        </w:rPr>
        <w:t xml:space="preserve"> AND UNCONDITIONAL </w:t>
      </w:r>
      <w:r w:rsidR="000B3255" w:rsidRPr="00576FC6">
        <w:rPr>
          <w:rFonts w:ascii="Arial" w:eastAsia="Arial" w:hAnsi="Arial" w:cs="Arial"/>
          <w:b/>
          <w:sz w:val="24"/>
          <w:szCs w:val="24"/>
        </w:rPr>
        <w:t>GRANTS</w:t>
      </w:r>
      <w:r w:rsidRPr="00576FC6">
        <w:rPr>
          <w:rFonts w:ascii="Arial" w:eastAsia="Arial" w:hAnsi="Arial" w:cs="Arial"/>
          <w:b/>
          <w:sz w:val="24"/>
          <w:szCs w:val="24"/>
        </w:rPr>
        <w:t xml:space="preserve"> MANAGEMNT </w:t>
      </w:r>
    </w:p>
    <w:p w:rsidR="0024007B" w:rsidRPr="00576FC6" w:rsidRDefault="0024007B" w:rsidP="00576FC6">
      <w:pPr>
        <w:spacing w:after="0" w:line="261" w:lineRule="auto"/>
        <w:ind w:left="-5" w:hanging="10"/>
        <w:jc w:val="both"/>
        <w:rPr>
          <w:rFonts w:ascii="Arial" w:eastAsia="Arial" w:hAnsi="Arial" w:cs="Arial"/>
          <w:b/>
          <w:sz w:val="24"/>
          <w:szCs w:val="24"/>
        </w:rPr>
      </w:pPr>
    </w:p>
    <w:p w:rsidR="00A32614" w:rsidRPr="00576FC6" w:rsidRDefault="0024007B" w:rsidP="00576FC6">
      <w:pPr>
        <w:spacing w:after="0" w:line="261" w:lineRule="auto"/>
        <w:ind w:left="-5" w:hanging="10"/>
        <w:jc w:val="both"/>
        <w:rPr>
          <w:rFonts w:ascii="Arial" w:hAnsi="Arial" w:cs="Arial"/>
          <w:b/>
          <w:sz w:val="24"/>
          <w:szCs w:val="24"/>
        </w:rPr>
      </w:pPr>
      <w:r w:rsidRPr="00576FC6">
        <w:rPr>
          <w:rFonts w:ascii="Arial" w:eastAsia="Arial" w:hAnsi="Arial" w:cs="Arial"/>
          <w:b/>
          <w:sz w:val="24"/>
          <w:szCs w:val="24"/>
        </w:rPr>
        <w:t xml:space="preserve">TABLE OF CONTENTS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0" w:line="261" w:lineRule="auto"/>
        <w:ind w:left="-5" w:hanging="10"/>
        <w:jc w:val="both"/>
        <w:rPr>
          <w:rFonts w:ascii="Arial" w:hAnsi="Arial" w:cs="Arial"/>
          <w:sz w:val="24"/>
          <w:szCs w:val="24"/>
        </w:rPr>
      </w:pPr>
      <w:r w:rsidRPr="00576FC6">
        <w:rPr>
          <w:rFonts w:ascii="Arial" w:eastAsia="Arial" w:hAnsi="Arial" w:cs="Arial"/>
          <w:sz w:val="24"/>
          <w:szCs w:val="24"/>
        </w:rPr>
        <w:t xml:space="preserve">                                                                                                                     Page No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2881"/>
          <w:tab w:val="center" w:pos="3601"/>
          <w:tab w:val="center" w:pos="4321"/>
          <w:tab w:val="center" w:pos="5041"/>
          <w:tab w:val="center" w:pos="5761"/>
          <w:tab w:val="center" w:pos="6481"/>
          <w:tab w:val="center" w:pos="7201"/>
          <w:tab w:val="center" w:pos="7922"/>
          <w:tab w:val="center" w:pos="8708"/>
        </w:tabs>
        <w:spacing w:after="414" w:line="261" w:lineRule="auto"/>
        <w:ind w:left="-15"/>
        <w:jc w:val="both"/>
        <w:rPr>
          <w:rFonts w:ascii="Arial" w:hAnsi="Arial" w:cs="Arial"/>
          <w:sz w:val="24"/>
          <w:szCs w:val="24"/>
        </w:rPr>
      </w:pPr>
      <w:r w:rsidRPr="00576FC6">
        <w:rPr>
          <w:rFonts w:ascii="Arial" w:eastAsia="Arial" w:hAnsi="Arial" w:cs="Arial"/>
          <w:sz w:val="24"/>
          <w:szCs w:val="24"/>
        </w:rPr>
        <w:t xml:space="preserve">1. INTRODUCTION </w:t>
      </w:r>
      <w:r w:rsidR="0024007B" w:rsidRPr="00576FC6">
        <w:rPr>
          <w:rFonts w:ascii="Arial" w:eastAsia="Arial" w:hAnsi="Arial" w:cs="Arial"/>
          <w:sz w:val="24"/>
          <w:szCs w:val="24"/>
        </w:rPr>
        <w:t>…………………………………………………………</w:t>
      </w:r>
      <w:r w:rsidRPr="00576FC6">
        <w:rPr>
          <w:rFonts w:ascii="Arial" w:eastAsia="Arial" w:hAnsi="Arial" w:cs="Arial"/>
          <w:sz w:val="24"/>
          <w:szCs w:val="24"/>
        </w:rPr>
        <w:tab/>
        <w:t xml:space="preserve">3  </w:t>
      </w:r>
    </w:p>
    <w:p w:rsidR="00A32614" w:rsidRPr="00576FC6" w:rsidRDefault="00A32614" w:rsidP="00576FC6">
      <w:pPr>
        <w:pStyle w:val="Heading1"/>
        <w:tabs>
          <w:tab w:val="center" w:pos="2881"/>
          <w:tab w:val="center" w:pos="3601"/>
          <w:tab w:val="center" w:pos="4321"/>
          <w:tab w:val="center" w:pos="5041"/>
          <w:tab w:val="center" w:pos="5761"/>
          <w:tab w:val="center" w:pos="6481"/>
          <w:tab w:val="center" w:pos="7201"/>
          <w:tab w:val="center" w:pos="7922"/>
          <w:tab w:val="center" w:pos="8708"/>
        </w:tabs>
        <w:ind w:left="-15" w:firstLine="0"/>
        <w:jc w:val="both"/>
        <w:rPr>
          <w:szCs w:val="24"/>
        </w:rPr>
      </w:pPr>
      <w:r w:rsidRPr="00576FC6">
        <w:rPr>
          <w:szCs w:val="24"/>
        </w:rPr>
        <w:t>2. PROCEDURES</w:t>
      </w:r>
      <w:r w:rsidR="0024007B" w:rsidRPr="00576FC6">
        <w:rPr>
          <w:szCs w:val="24"/>
        </w:rPr>
        <w:t xml:space="preserve"> …………………………………………………………..</w:t>
      </w:r>
      <w:r w:rsidRPr="00576FC6">
        <w:rPr>
          <w:szCs w:val="24"/>
        </w:rPr>
        <w:tab/>
        <w:t xml:space="preserve">3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2.1 CONDITIONAL TRANSFERS TO MUNICIPALITIES</w:t>
      </w:r>
      <w:r w:rsidR="0024007B" w:rsidRPr="00576FC6">
        <w:rPr>
          <w:rFonts w:ascii="Arial" w:eastAsia="Arial" w:hAnsi="Arial" w:cs="Arial"/>
          <w:sz w:val="24"/>
          <w:szCs w:val="24"/>
        </w:rPr>
        <w:t xml:space="preserve"> ……………...</w:t>
      </w:r>
      <w:r w:rsidRPr="00576FC6">
        <w:rPr>
          <w:rFonts w:ascii="Arial" w:eastAsia="Arial" w:hAnsi="Arial" w:cs="Arial"/>
          <w:sz w:val="24"/>
          <w:szCs w:val="24"/>
        </w:rPr>
        <w:tab/>
        <w:t xml:space="preserve">3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2.2 TIMING OF MUNIC</w:t>
      </w:r>
      <w:r w:rsidR="00217AA2">
        <w:rPr>
          <w:rFonts w:ascii="Arial" w:eastAsia="Arial" w:hAnsi="Arial" w:cs="Arial"/>
          <w:sz w:val="24"/>
          <w:szCs w:val="24"/>
        </w:rPr>
        <w:t>I</w:t>
      </w:r>
      <w:r w:rsidRPr="00576FC6">
        <w:rPr>
          <w:rFonts w:ascii="Arial" w:eastAsia="Arial" w:hAnsi="Arial" w:cs="Arial"/>
          <w:sz w:val="24"/>
          <w:szCs w:val="24"/>
        </w:rPr>
        <w:t xml:space="preserve">PAL CONDITIONAL GRANTS </w:t>
      </w:r>
      <w:r w:rsidR="0024007B" w:rsidRPr="00576FC6">
        <w:rPr>
          <w:rFonts w:ascii="Arial" w:eastAsia="Arial" w:hAnsi="Arial" w:cs="Arial"/>
          <w:sz w:val="24"/>
          <w:szCs w:val="24"/>
        </w:rPr>
        <w:t>………………..</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 xml:space="preserve">2.3 ACCOUNTING TREATMENT OF CONDITIONAL GRANTS </w:t>
      </w:r>
      <w:r w:rsidR="0024007B" w:rsidRPr="00576FC6">
        <w:rPr>
          <w:rFonts w:ascii="Arial" w:eastAsia="Arial" w:hAnsi="Arial" w:cs="Arial"/>
          <w:sz w:val="24"/>
          <w:szCs w:val="24"/>
        </w:rPr>
        <w:t>……..</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3601"/>
          <w:tab w:val="center" w:pos="4321"/>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2.4 PAYMENT SCHEDULE</w:t>
      </w:r>
      <w:r w:rsidR="0024007B" w:rsidRPr="00576FC6">
        <w:rPr>
          <w:rFonts w:ascii="Arial" w:eastAsia="Arial" w:hAnsi="Arial" w:cs="Arial"/>
          <w:sz w:val="24"/>
          <w:szCs w:val="24"/>
        </w:rPr>
        <w:t xml:space="preserve"> ……………………………………………….</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1"/>
        <w:ind w:left="-5"/>
        <w:jc w:val="both"/>
        <w:rPr>
          <w:szCs w:val="24"/>
        </w:rPr>
      </w:pPr>
      <w:r w:rsidRPr="00576FC6">
        <w:rPr>
          <w:szCs w:val="24"/>
        </w:rPr>
        <w:t>3. RESPONSIBILITIES OF TRANSFERRING AND REC</w:t>
      </w:r>
      <w:r w:rsidR="001C1CB8" w:rsidRPr="00576FC6">
        <w:rPr>
          <w:szCs w:val="24"/>
        </w:rPr>
        <w:t>E</w:t>
      </w:r>
      <w:r w:rsidRPr="00576FC6">
        <w:rPr>
          <w:szCs w:val="24"/>
        </w:rPr>
        <w:t xml:space="preserve">IVING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2160"/>
          <w:tab w:val="center" w:pos="2881"/>
          <w:tab w:val="center" w:pos="3601"/>
          <w:tab w:val="center" w:pos="4321"/>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 xml:space="preserve">AUTHORITIES </w:t>
      </w:r>
      <w:r w:rsidR="0024007B" w:rsidRPr="00576FC6">
        <w:rPr>
          <w:rFonts w:ascii="Arial" w:eastAsia="Arial" w:hAnsi="Arial" w:cs="Arial"/>
          <w:sz w:val="24"/>
          <w:szCs w:val="24"/>
        </w:rPr>
        <w:t>……………………………………………………………...</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4. UNSPENT CONDITIONAL GRANT FUNDS</w:t>
      </w:r>
      <w:r w:rsidR="0024007B" w:rsidRPr="00576FC6">
        <w:rPr>
          <w:rFonts w:ascii="Arial" w:eastAsia="Arial" w:hAnsi="Arial" w:cs="Arial"/>
          <w:sz w:val="24"/>
          <w:szCs w:val="24"/>
        </w:rPr>
        <w:t xml:space="preserve"> …………………………</w:t>
      </w:r>
      <w:r w:rsidRPr="00576FC6">
        <w:rPr>
          <w:rFonts w:ascii="Arial" w:eastAsia="Arial" w:hAnsi="Arial" w:cs="Arial"/>
          <w:sz w:val="24"/>
          <w:szCs w:val="24"/>
        </w:rPr>
        <w:tab/>
        <w:t xml:space="preserve">5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1"/>
        <w:ind w:left="-5"/>
        <w:jc w:val="both"/>
        <w:rPr>
          <w:szCs w:val="24"/>
        </w:rPr>
      </w:pPr>
      <w:r w:rsidRPr="00576FC6">
        <w:rPr>
          <w:szCs w:val="24"/>
        </w:rPr>
        <w:t xml:space="preserve">5. REPORTING AND ACCOUNTING FOR MUNICIPAL APPROVED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CONDITIONAL GRANT ROLL-OVER</w:t>
      </w:r>
      <w:r w:rsidR="00A54100" w:rsidRPr="00576FC6">
        <w:rPr>
          <w:rFonts w:ascii="Arial" w:eastAsia="Arial" w:hAnsi="Arial" w:cs="Arial"/>
          <w:sz w:val="24"/>
          <w:szCs w:val="24"/>
        </w:rPr>
        <w:t>……………………………………</w:t>
      </w:r>
      <w:r w:rsidRPr="00576FC6">
        <w:rPr>
          <w:rFonts w:ascii="Arial" w:eastAsia="Arial" w:hAnsi="Arial" w:cs="Arial"/>
          <w:sz w:val="24"/>
          <w:szCs w:val="24"/>
        </w:rPr>
        <w:tab/>
        <w:t xml:space="preserve">7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1"/>
        <w:ind w:left="-5"/>
        <w:jc w:val="both"/>
        <w:rPr>
          <w:szCs w:val="24"/>
        </w:rPr>
      </w:pPr>
      <w:r w:rsidRPr="00576FC6">
        <w:rPr>
          <w:szCs w:val="24"/>
        </w:rPr>
        <w:t xml:space="preserve">6. CONDITIONAL GRANT ISSUES DEALT WITH IN PREVIOUS MFMA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2160"/>
          <w:tab w:val="center" w:pos="2881"/>
          <w:tab w:val="center" w:pos="3601"/>
          <w:tab w:val="center" w:pos="4321"/>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CIRCULARS</w:t>
      </w:r>
      <w:r w:rsidR="00A54100" w:rsidRPr="00576FC6">
        <w:rPr>
          <w:rFonts w:ascii="Arial" w:eastAsia="Arial" w:hAnsi="Arial" w:cs="Arial"/>
          <w:sz w:val="24"/>
          <w:szCs w:val="24"/>
        </w:rPr>
        <w:t xml:space="preserve"> ………………………………………………………………..</w:t>
      </w:r>
      <w:r w:rsidRPr="00576FC6">
        <w:rPr>
          <w:rFonts w:ascii="Arial" w:eastAsia="Arial" w:hAnsi="Arial" w:cs="Arial"/>
          <w:sz w:val="24"/>
          <w:szCs w:val="24"/>
        </w:rPr>
        <w:tab/>
        <w:t xml:space="preserve">7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1"/>
        <w:tabs>
          <w:tab w:val="center" w:pos="2881"/>
          <w:tab w:val="center" w:pos="3601"/>
          <w:tab w:val="center" w:pos="4321"/>
          <w:tab w:val="center" w:pos="5041"/>
          <w:tab w:val="center" w:pos="5761"/>
          <w:tab w:val="center" w:pos="6481"/>
          <w:tab w:val="center" w:pos="7201"/>
          <w:tab w:val="center" w:pos="7922"/>
          <w:tab w:val="center" w:pos="8708"/>
        </w:tabs>
        <w:ind w:left="-15" w:firstLine="0"/>
        <w:jc w:val="both"/>
        <w:rPr>
          <w:szCs w:val="24"/>
        </w:rPr>
      </w:pPr>
      <w:r w:rsidRPr="00576FC6">
        <w:rPr>
          <w:szCs w:val="24"/>
        </w:rPr>
        <w:t>7. POLICY ADOPTION</w:t>
      </w:r>
      <w:r w:rsidR="00A54100" w:rsidRPr="00576FC6">
        <w:rPr>
          <w:szCs w:val="24"/>
        </w:rPr>
        <w:t xml:space="preserve"> ……………………………………………………</w:t>
      </w:r>
      <w:r w:rsidRPr="00576FC6">
        <w:rPr>
          <w:szCs w:val="24"/>
        </w:rPr>
        <w:tab/>
        <w:t xml:space="preserve">8    </w:t>
      </w:r>
    </w:p>
    <w:p w:rsidR="00A32614" w:rsidRDefault="00A32614" w:rsidP="00576FC6">
      <w:pPr>
        <w:spacing w:after="0"/>
        <w:jc w:val="both"/>
        <w:rPr>
          <w:rFonts w:ascii="Arial" w:eastAsia="Arial" w:hAnsi="Arial" w:cs="Arial"/>
          <w:sz w:val="24"/>
          <w:szCs w:val="24"/>
        </w:rPr>
      </w:pPr>
    </w:p>
    <w:p w:rsidR="00731155" w:rsidRDefault="00731155" w:rsidP="00576FC6">
      <w:pPr>
        <w:spacing w:after="0"/>
        <w:jc w:val="both"/>
        <w:rPr>
          <w:rFonts w:ascii="Arial" w:eastAsia="Arial" w:hAnsi="Arial" w:cs="Arial"/>
          <w:sz w:val="24"/>
          <w:szCs w:val="24"/>
        </w:rPr>
      </w:pPr>
    </w:p>
    <w:p w:rsidR="00731155" w:rsidRDefault="00731155" w:rsidP="00576FC6">
      <w:pPr>
        <w:spacing w:after="0"/>
        <w:jc w:val="both"/>
        <w:rPr>
          <w:rFonts w:ascii="Arial" w:eastAsia="Arial" w:hAnsi="Arial" w:cs="Arial"/>
          <w:sz w:val="24"/>
          <w:szCs w:val="24"/>
        </w:rPr>
      </w:pPr>
    </w:p>
    <w:p w:rsidR="00731155" w:rsidRDefault="00731155" w:rsidP="00576FC6">
      <w:pPr>
        <w:spacing w:after="0"/>
        <w:jc w:val="both"/>
        <w:rPr>
          <w:rFonts w:ascii="Arial" w:eastAsia="Arial" w:hAnsi="Arial" w:cs="Arial"/>
          <w:sz w:val="24"/>
          <w:szCs w:val="24"/>
        </w:rPr>
      </w:pPr>
    </w:p>
    <w:p w:rsidR="00731155" w:rsidRDefault="00731155" w:rsidP="00576FC6">
      <w:pPr>
        <w:spacing w:after="0"/>
        <w:jc w:val="both"/>
        <w:rPr>
          <w:rFonts w:ascii="Arial" w:eastAsia="Arial" w:hAnsi="Arial" w:cs="Arial"/>
          <w:sz w:val="24"/>
          <w:szCs w:val="24"/>
        </w:rPr>
      </w:pPr>
    </w:p>
    <w:p w:rsidR="00731155" w:rsidRDefault="00731155" w:rsidP="00576FC6">
      <w:pPr>
        <w:spacing w:after="0"/>
        <w:jc w:val="both"/>
        <w:rPr>
          <w:rFonts w:ascii="Arial" w:eastAsia="Arial" w:hAnsi="Arial" w:cs="Arial"/>
          <w:sz w:val="24"/>
          <w:szCs w:val="24"/>
        </w:rPr>
      </w:pPr>
    </w:p>
    <w:p w:rsidR="00731155" w:rsidRDefault="00731155" w:rsidP="00576FC6">
      <w:pPr>
        <w:spacing w:after="0"/>
        <w:jc w:val="both"/>
        <w:rPr>
          <w:rFonts w:ascii="Arial" w:eastAsia="Arial" w:hAnsi="Arial" w:cs="Arial"/>
          <w:sz w:val="24"/>
          <w:szCs w:val="24"/>
        </w:rPr>
      </w:pPr>
    </w:p>
    <w:p w:rsidR="00731155" w:rsidRDefault="00731155" w:rsidP="00576FC6">
      <w:pPr>
        <w:spacing w:after="0"/>
        <w:jc w:val="both"/>
        <w:rPr>
          <w:rFonts w:ascii="Arial" w:eastAsia="Arial" w:hAnsi="Arial" w:cs="Arial"/>
          <w:sz w:val="24"/>
          <w:szCs w:val="24"/>
        </w:rPr>
      </w:pPr>
    </w:p>
    <w:p w:rsidR="00731155" w:rsidRPr="00576FC6" w:rsidRDefault="00731155" w:rsidP="00576FC6">
      <w:pPr>
        <w:spacing w:after="0"/>
        <w:jc w:val="both"/>
        <w:rPr>
          <w:rFonts w:ascii="Arial" w:hAnsi="Arial" w:cs="Arial"/>
          <w:sz w:val="24"/>
          <w:szCs w:val="24"/>
        </w:rPr>
      </w:pPr>
    </w:p>
    <w:p w:rsidR="00A32614" w:rsidRPr="00576FC6" w:rsidRDefault="00A32614" w:rsidP="00576FC6">
      <w:pPr>
        <w:spacing w:after="0"/>
        <w:jc w:val="both"/>
        <w:rPr>
          <w:rFonts w:ascii="Arial" w:eastAsia="Arial" w:hAnsi="Arial" w:cs="Arial"/>
          <w:sz w:val="24"/>
          <w:szCs w:val="24"/>
        </w:rPr>
      </w:pPr>
    </w:p>
    <w:p w:rsidR="00A32614" w:rsidRPr="00576FC6" w:rsidRDefault="003D1E82" w:rsidP="00576FC6">
      <w:pPr>
        <w:spacing w:after="0"/>
        <w:ind w:left="-5" w:hanging="10"/>
        <w:jc w:val="both"/>
        <w:rPr>
          <w:rFonts w:ascii="Arial" w:hAnsi="Arial" w:cs="Arial"/>
          <w:sz w:val="24"/>
          <w:szCs w:val="24"/>
        </w:rPr>
      </w:pPr>
      <w:r w:rsidRPr="00576FC6">
        <w:rPr>
          <w:rFonts w:ascii="Arial" w:eastAsia="Arial" w:hAnsi="Arial" w:cs="Arial"/>
          <w:b/>
          <w:sz w:val="24"/>
          <w:szCs w:val="24"/>
        </w:rPr>
        <w:t>1</w:t>
      </w:r>
      <w:r w:rsidRPr="00576FC6">
        <w:rPr>
          <w:rFonts w:ascii="Arial" w:eastAsia="Arial" w:hAnsi="Arial" w:cs="Arial"/>
          <w:b/>
          <w:sz w:val="24"/>
          <w:szCs w:val="24"/>
        </w:rPr>
        <w:tab/>
      </w:r>
      <w:r w:rsidR="00A32614" w:rsidRPr="00576FC6">
        <w:rPr>
          <w:rFonts w:ascii="Arial" w:eastAsia="Arial" w:hAnsi="Arial" w:cs="Arial"/>
          <w:b/>
          <w:sz w:val="24"/>
          <w:szCs w:val="24"/>
        </w:rPr>
        <w:t>INTRODUCTION</w:t>
      </w:r>
      <w:r w:rsidR="00A32614" w:rsidRPr="00576FC6">
        <w:rPr>
          <w:rFonts w:ascii="Arial" w:eastAsia="Arial" w:hAnsi="Arial" w:cs="Arial"/>
          <w:sz w:val="24"/>
          <w:szCs w:val="24"/>
        </w:rPr>
        <w:t xml:space="preserve">. </w:t>
      </w:r>
    </w:p>
    <w:p w:rsidR="00A54100" w:rsidRPr="00576FC6" w:rsidRDefault="00A54100" w:rsidP="00576FC6">
      <w:pPr>
        <w:spacing w:after="1" w:line="241" w:lineRule="auto"/>
        <w:ind w:left="-5" w:right="-3" w:hanging="10"/>
        <w:jc w:val="both"/>
        <w:rPr>
          <w:rFonts w:ascii="Arial" w:eastAsia="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Section 216 of the Constitution provides for national government to transfer resources to municipalities in terms of the annual Division of Revenue Act (DoRA) to assist them in exercising their powers and performing their functions. These allocations are announced annually in the national budget. Transfers to municipalities from national government are supplemented with transfers from provincial </w:t>
      </w:r>
      <w:r w:rsidRPr="00576FC6">
        <w:rPr>
          <w:rFonts w:ascii="Arial" w:eastAsia="Arial" w:hAnsi="Arial" w:cs="Arial"/>
          <w:sz w:val="24"/>
          <w:szCs w:val="24"/>
        </w:rPr>
        <w:lastRenderedPageBreak/>
        <w:t xml:space="preserve">government. Further, transfers are also made between district municipalities and local municipalities.  </w:t>
      </w:r>
    </w:p>
    <w:p w:rsidR="00A32614" w:rsidRPr="00576FC6" w:rsidRDefault="00A32614" w:rsidP="00576FC6">
      <w:pPr>
        <w:spacing w:after="0"/>
        <w:ind w:left="15"/>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2</w:t>
      </w:r>
      <w:r w:rsidR="003D1E82" w:rsidRPr="00576FC6">
        <w:rPr>
          <w:sz w:val="24"/>
          <w:szCs w:val="24"/>
        </w:rPr>
        <w:tab/>
      </w:r>
      <w:r w:rsidRPr="00576FC6">
        <w:rPr>
          <w:sz w:val="24"/>
          <w:szCs w:val="24"/>
        </w:rPr>
        <w:t xml:space="preserve"> PROCEDURES  </w:t>
      </w:r>
    </w:p>
    <w:p w:rsidR="00A32614" w:rsidRPr="00576FC6" w:rsidRDefault="00A32614" w:rsidP="00576FC6">
      <w:pPr>
        <w:spacing w:after="0"/>
        <w:jc w:val="both"/>
        <w:rPr>
          <w:rFonts w:ascii="Arial" w:hAnsi="Arial" w:cs="Arial"/>
          <w:sz w:val="24"/>
          <w:szCs w:val="24"/>
        </w:rPr>
      </w:pPr>
    </w:p>
    <w:p w:rsidR="003D1E82" w:rsidRPr="00576FC6" w:rsidRDefault="00A32614" w:rsidP="00576FC6">
      <w:pPr>
        <w:pStyle w:val="Heading3"/>
        <w:ind w:left="-5"/>
        <w:jc w:val="both"/>
        <w:rPr>
          <w:sz w:val="24"/>
          <w:szCs w:val="24"/>
        </w:rPr>
      </w:pPr>
      <w:r w:rsidRPr="00576FC6">
        <w:rPr>
          <w:sz w:val="24"/>
          <w:szCs w:val="24"/>
        </w:rPr>
        <w:t xml:space="preserve">2.1 </w:t>
      </w:r>
      <w:r w:rsidR="003D1E82" w:rsidRPr="00576FC6">
        <w:rPr>
          <w:sz w:val="24"/>
          <w:szCs w:val="24"/>
        </w:rPr>
        <w:tab/>
      </w:r>
      <w:r w:rsidRPr="00576FC6">
        <w:rPr>
          <w:sz w:val="24"/>
          <w:szCs w:val="24"/>
        </w:rPr>
        <w:t xml:space="preserve">Conditional transfers to municipalities </w:t>
      </w:r>
    </w:p>
    <w:p w:rsidR="00A32614" w:rsidRPr="00576FC6" w:rsidRDefault="00A32614" w:rsidP="00576FC6">
      <w:pPr>
        <w:pStyle w:val="Heading3"/>
        <w:ind w:left="-5"/>
        <w:jc w:val="both"/>
        <w:rPr>
          <w:sz w:val="24"/>
          <w:szCs w:val="24"/>
        </w:rPr>
      </w:pPr>
    </w:p>
    <w:p w:rsidR="00A32614" w:rsidRPr="00576FC6" w:rsidRDefault="00A32614" w:rsidP="00576FC6">
      <w:pPr>
        <w:spacing w:after="5" w:line="249" w:lineRule="auto"/>
        <w:ind w:left="-5" w:right="10" w:firstLine="725"/>
        <w:jc w:val="both"/>
        <w:rPr>
          <w:rFonts w:ascii="Arial" w:hAnsi="Arial" w:cs="Arial"/>
          <w:sz w:val="24"/>
          <w:szCs w:val="24"/>
        </w:rPr>
      </w:pPr>
      <w:r w:rsidRPr="00576FC6">
        <w:rPr>
          <w:rFonts w:ascii="Arial" w:eastAsia="Arial" w:hAnsi="Arial" w:cs="Arial"/>
          <w:sz w:val="24"/>
          <w:szCs w:val="24"/>
        </w:rPr>
        <w:t xml:space="preserve">It is important that all these transfers are made transparently, and properly captured in </w:t>
      </w:r>
    </w:p>
    <w:p w:rsidR="00A32614" w:rsidRPr="00576FC6" w:rsidRDefault="003D1E82" w:rsidP="00576FC6">
      <w:pPr>
        <w:spacing w:after="5" w:line="249" w:lineRule="auto"/>
        <w:ind w:left="-5" w:right="10" w:firstLine="725"/>
        <w:jc w:val="both"/>
        <w:rPr>
          <w:rFonts w:ascii="Arial" w:hAnsi="Arial" w:cs="Arial"/>
          <w:sz w:val="24"/>
          <w:szCs w:val="24"/>
        </w:rPr>
      </w:pPr>
      <w:r w:rsidRPr="00576FC6">
        <w:rPr>
          <w:rFonts w:ascii="Arial" w:eastAsia="Arial" w:hAnsi="Arial" w:cs="Arial"/>
          <w:sz w:val="24"/>
          <w:szCs w:val="24"/>
        </w:rPr>
        <w:t>Msunduzi Local</w:t>
      </w:r>
      <w:r w:rsidR="00A32614" w:rsidRPr="00576FC6">
        <w:rPr>
          <w:rFonts w:ascii="Arial" w:eastAsia="Arial" w:hAnsi="Arial" w:cs="Arial"/>
          <w:sz w:val="24"/>
          <w:szCs w:val="24"/>
        </w:rPr>
        <w:t xml:space="preserve"> Municipality’s’ budget. In this regard, regulation 10 of the Municipal </w:t>
      </w: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Budget and Reporting Regulations provides guidance on when Msunduzi Local Municipality should reflect a transfer or donation on their budgets. Note that promises of funds that do not meet the requirements set out in regulation 10 must not be included in the Msunduzi Local Municipality’s budget.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5" w:right="10" w:firstLine="725"/>
        <w:jc w:val="both"/>
        <w:rPr>
          <w:rFonts w:ascii="Arial" w:hAnsi="Arial" w:cs="Arial"/>
          <w:sz w:val="24"/>
          <w:szCs w:val="24"/>
        </w:rPr>
      </w:pPr>
      <w:r w:rsidRPr="00576FC6">
        <w:rPr>
          <w:rFonts w:ascii="Arial" w:eastAsia="Arial" w:hAnsi="Arial" w:cs="Arial"/>
          <w:sz w:val="24"/>
          <w:szCs w:val="24"/>
        </w:rPr>
        <w:t xml:space="preserve">In support of regulation 10, the Division of Revenue Bill provides that –  </w:t>
      </w:r>
    </w:p>
    <w:p w:rsidR="00A32614" w:rsidRPr="00576FC6" w:rsidRDefault="00A32614" w:rsidP="00576FC6">
      <w:pPr>
        <w:spacing w:after="0"/>
        <w:jc w:val="both"/>
        <w:rPr>
          <w:rFonts w:ascii="Arial" w:hAnsi="Arial" w:cs="Arial"/>
          <w:sz w:val="24"/>
          <w:szCs w:val="24"/>
        </w:rPr>
      </w:pPr>
    </w:p>
    <w:p w:rsidR="00A32614" w:rsidRPr="00576FC6" w:rsidRDefault="00300BCF" w:rsidP="00576FC6">
      <w:pPr>
        <w:pStyle w:val="ListParagraph"/>
        <w:numPr>
          <w:ilvl w:val="0"/>
          <w:numId w:val="15"/>
        </w:numPr>
        <w:spacing w:after="3"/>
        <w:ind w:right="-169" w:hanging="630"/>
        <w:jc w:val="both"/>
        <w:rPr>
          <w:rFonts w:ascii="Arial" w:hAnsi="Arial" w:cs="Arial"/>
        </w:rPr>
      </w:pPr>
      <w:r w:rsidRPr="00576FC6">
        <w:rPr>
          <w:rFonts w:ascii="Arial" w:hAnsi="Arial" w:cs="Arial"/>
        </w:rPr>
        <w:t xml:space="preserve">In terms of section 15, National Treasury is required to publish in the Government </w:t>
      </w:r>
    </w:p>
    <w:p w:rsidR="00A32614" w:rsidRPr="00576FC6" w:rsidRDefault="00A32614" w:rsidP="00576FC6">
      <w:pPr>
        <w:spacing w:after="5" w:line="249" w:lineRule="auto"/>
        <w:ind w:left="-5" w:right="10" w:firstLine="725"/>
        <w:jc w:val="both"/>
        <w:rPr>
          <w:rFonts w:ascii="Arial" w:hAnsi="Arial" w:cs="Arial"/>
          <w:sz w:val="24"/>
          <w:szCs w:val="24"/>
        </w:rPr>
      </w:pPr>
      <w:r w:rsidRPr="00576FC6">
        <w:rPr>
          <w:rFonts w:ascii="Arial" w:eastAsia="Arial" w:hAnsi="Arial" w:cs="Arial"/>
          <w:sz w:val="24"/>
          <w:szCs w:val="24"/>
        </w:rPr>
        <w:t xml:space="preserve">Gazette the allocations or indicative allocations for all national grants to municipalities;  </w:t>
      </w:r>
    </w:p>
    <w:p w:rsidR="00016F50" w:rsidRPr="00576FC6" w:rsidRDefault="00016F50" w:rsidP="00576FC6">
      <w:pPr>
        <w:spacing w:after="5"/>
        <w:ind w:right="-179"/>
        <w:jc w:val="both"/>
        <w:rPr>
          <w:rFonts w:ascii="Arial" w:hAnsi="Arial" w:cs="Arial"/>
          <w:noProof/>
          <w:sz w:val="24"/>
          <w:szCs w:val="24"/>
          <w:lang w:val="en-US" w:eastAsia="en-US"/>
        </w:rPr>
      </w:pPr>
    </w:p>
    <w:p w:rsidR="00A32614" w:rsidRPr="00576FC6" w:rsidRDefault="00217AA2" w:rsidP="00576FC6">
      <w:pPr>
        <w:pStyle w:val="ListParagraph"/>
        <w:numPr>
          <w:ilvl w:val="0"/>
          <w:numId w:val="15"/>
        </w:numPr>
        <w:spacing w:after="5"/>
        <w:ind w:right="-179" w:hanging="630"/>
        <w:jc w:val="both"/>
        <w:rPr>
          <w:rFonts w:ascii="Arial" w:hAnsi="Arial" w:cs="Arial"/>
        </w:rPr>
      </w:pPr>
      <w:r>
        <w:rPr>
          <w:rFonts w:ascii="Arial" w:hAnsi="Arial" w:cs="Arial"/>
        </w:rPr>
        <w:t>In terms of section 29, each Provincial T</w:t>
      </w:r>
      <w:r w:rsidR="00016F50" w:rsidRPr="00576FC6">
        <w:rPr>
          <w:rFonts w:ascii="Arial" w:hAnsi="Arial" w:cs="Arial"/>
        </w:rPr>
        <w:t xml:space="preserve">reasury is required to publish in the </w:t>
      </w:r>
    </w:p>
    <w:p w:rsidR="00A32614" w:rsidRPr="00576FC6" w:rsidRDefault="00A32614" w:rsidP="00576FC6">
      <w:pPr>
        <w:spacing w:after="5" w:line="249" w:lineRule="auto"/>
        <w:ind w:left="720" w:right="10"/>
        <w:jc w:val="both"/>
        <w:rPr>
          <w:rFonts w:ascii="Arial" w:eastAsia="Arial" w:hAnsi="Arial" w:cs="Arial"/>
          <w:sz w:val="24"/>
          <w:szCs w:val="24"/>
        </w:rPr>
      </w:pPr>
      <w:r w:rsidRPr="00576FC6">
        <w:rPr>
          <w:rFonts w:ascii="Arial" w:eastAsia="Arial" w:hAnsi="Arial" w:cs="Arial"/>
          <w:sz w:val="24"/>
          <w:szCs w:val="24"/>
        </w:rPr>
        <w:t xml:space="preserve">Government Gazette the indicative allocation per municipality for every allocation to be made by the province to municipalities from the province’s own funds; and  </w:t>
      </w:r>
    </w:p>
    <w:p w:rsidR="00016F50" w:rsidRPr="00576FC6" w:rsidRDefault="00016F50" w:rsidP="00576FC6">
      <w:pPr>
        <w:spacing w:after="5" w:line="249" w:lineRule="auto"/>
        <w:ind w:left="720" w:right="10"/>
        <w:jc w:val="both"/>
        <w:rPr>
          <w:rFonts w:ascii="Arial" w:hAnsi="Arial" w:cs="Arial"/>
          <w:sz w:val="24"/>
          <w:szCs w:val="24"/>
        </w:rPr>
      </w:pPr>
    </w:p>
    <w:p w:rsidR="00A32614" w:rsidRPr="00576FC6" w:rsidRDefault="00016F50" w:rsidP="00576FC6">
      <w:pPr>
        <w:pStyle w:val="ListParagraph"/>
        <w:numPr>
          <w:ilvl w:val="0"/>
          <w:numId w:val="15"/>
        </w:numPr>
        <w:spacing w:after="5"/>
        <w:ind w:right="-171" w:hanging="630"/>
        <w:jc w:val="both"/>
        <w:rPr>
          <w:rFonts w:ascii="Arial" w:hAnsi="Arial" w:cs="Arial"/>
        </w:rPr>
      </w:pPr>
      <w:r w:rsidRPr="00576FC6">
        <w:rPr>
          <w:rFonts w:ascii="Arial" w:hAnsi="Arial" w:cs="Arial"/>
        </w:rPr>
        <w:t xml:space="preserve">In terms of section 28, each category C municipality must indicate in its budget all </w:t>
      </w:r>
    </w:p>
    <w:p w:rsidR="00A32614" w:rsidRPr="00576FC6" w:rsidRDefault="00A32614" w:rsidP="00576FC6">
      <w:pPr>
        <w:spacing w:after="5" w:line="249" w:lineRule="auto"/>
        <w:ind w:left="720" w:right="10" w:firstLine="72"/>
        <w:jc w:val="both"/>
        <w:rPr>
          <w:rFonts w:ascii="Arial" w:eastAsia="Arial" w:hAnsi="Arial" w:cs="Arial"/>
          <w:sz w:val="24"/>
          <w:szCs w:val="24"/>
        </w:rPr>
      </w:pPr>
      <w:r w:rsidRPr="00576FC6">
        <w:rPr>
          <w:rFonts w:ascii="Arial" w:eastAsia="Arial" w:hAnsi="Arial" w:cs="Arial"/>
          <w:sz w:val="24"/>
          <w:szCs w:val="24"/>
        </w:rPr>
        <w:t xml:space="preserve">from its equitable share and conditional allocations to be transferred to each category B municipality within the category C municipality’s area of jurisdiction.  </w:t>
      </w:r>
    </w:p>
    <w:p w:rsidR="003D1E82" w:rsidRPr="00576FC6" w:rsidRDefault="003D1E82" w:rsidP="00576FC6">
      <w:pPr>
        <w:spacing w:after="5" w:line="249" w:lineRule="auto"/>
        <w:ind w:left="720" w:right="10" w:firstLine="72"/>
        <w:jc w:val="both"/>
        <w:rPr>
          <w:rFonts w:ascii="Arial" w:eastAsia="Arial" w:hAnsi="Arial" w:cs="Arial"/>
          <w:sz w:val="24"/>
          <w:szCs w:val="24"/>
        </w:rPr>
      </w:pPr>
    </w:p>
    <w:p w:rsidR="003D1E82" w:rsidRPr="00576FC6" w:rsidRDefault="003D1E82" w:rsidP="00576FC6">
      <w:pPr>
        <w:spacing w:after="5" w:line="249" w:lineRule="auto"/>
        <w:ind w:left="720" w:right="10" w:firstLine="72"/>
        <w:jc w:val="both"/>
        <w:rPr>
          <w:rFonts w:ascii="Arial" w:eastAsia="Arial" w:hAnsi="Arial" w:cs="Arial"/>
          <w:sz w:val="24"/>
          <w:szCs w:val="24"/>
        </w:rPr>
      </w:pPr>
    </w:p>
    <w:p w:rsidR="00A32614" w:rsidRPr="00576FC6" w:rsidRDefault="00A32614" w:rsidP="00576FC6">
      <w:pPr>
        <w:spacing w:after="5" w:line="249" w:lineRule="auto"/>
        <w:ind w:left="792" w:right="10"/>
        <w:jc w:val="both"/>
        <w:rPr>
          <w:rFonts w:ascii="Arial" w:hAnsi="Arial" w:cs="Arial"/>
          <w:sz w:val="24"/>
          <w:szCs w:val="24"/>
        </w:rPr>
      </w:pPr>
      <w:r w:rsidRPr="00576FC6">
        <w:rPr>
          <w:rFonts w:ascii="Arial" w:eastAsia="Arial" w:hAnsi="Arial" w:cs="Arial"/>
          <w:sz w:val="24"/>
          <w:szCs w:val="24"/>
        </w:rPr>
        <w:t xml:space="preserve">The Government Gazette reflecting the allocations and indicative allocations for all national grants to municipalities will be available at:  </w:t>
      </w:r>
    </w:p>
    <w:p w:rsidR="00A32614" w:rsidRPr="00576FC6" w:rsidRDefault="00A32614" w:rsidP="00576FC6">
      <w:pPr>
        <w:spacing w:after="0"/>
        <w:jc w:val="both"/>
        <w:rPr>
          <w:rFonts w:ascii="Arial" w:hAnsi="Arial" w:cs="Arial"/>
          <w:sz w:val="24"/>
          <w:szCs w:val="24"/>
        </w:rPr>
      </w:pPr>
    </w:p>
    <w:p w:rsidR="00A32614" w:rsidRPr="00576FC6" w:rsidRDefault="00C35193" w:rsidP="00576FC6">
      <w:pPr>
        <w:spacing w:after="0"/>
        <w:ind w:left="-5" w:firstLine="725"/>
        <w:jc w:val="both"/>
        <w:rPr>
          <w:rFonts w:ascii="Arial" w:hAnsi="Arial" w:cs="Arial"/>
          <w:sz w:val="24"/>
          <w:szCs w:val="24"/>
        </w:rPr>
      </w:pPr>
      <w:hyperlink r:id="rId10">
        <w:r w:rsidR="00A32614" w:rsidRPr="00576FC6">
          <w:rPr>
            <w:rFonts w:ascii="Arial" w:eastAsia="Arial" w:hAnsi="Arial" w:cs="Arial"/>
            <w:color w:val="0000FF"/>
            <w:sz w:val="24"/>
            <w:szCs w:val="24"/>
            <w:u w:val="single" w:color="0000FF"/>
          </w:rPr>
          <w:t>http://www.treasury.gov.za</w:t>
        </w:r>
      </w:hyperlink>
      <w:hyperlink r:id="rId11"/>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In addition, National Treasury publishes a payment schedule that sets out exactly when equitable share and national conditional grant funds are to be transferred to municipalities:  </w:t>
      </w:r>
    </w:p>
    <w:p w:rsidR="00A32614" w:rsidRPr="00576FC6" w:rsidRDefault="00A32614" w:rsidP="00576FC6">
      <w:pPr>
        <w:spacing w:after="0"/>
        <w:jc w:val="both"/>
        <w:rPr>
          <w:rFonts w:ascii="Arial" w:hAnsi="Arial" w:cs="Arial"/>
          <w:sz w:val="24"/>
          <w:szCs w:val="24"/>
        </w:rPr>
      </w:pPr>
    </w:p>
    <w:p w:rsidR="00A32614" w:rsidRPr="00576FC6" w:rsidRDefault="00C35193" w:rsidP="00576FC6">
      <w:pPr>
        <w:spacing w:after="0"/>
        <w:ind w:left="-5" w:firstLine="725"/>
        <w:jc w:val="both"/>
        <w:rPr>
          <w:rFonts w:ascii="Arial" w:hAnsi="Arial" w:cs="Arial"/>
          <w:sz w:val="24"/>
          <w:szCs w:val="24"/>
        </w:rPr>
      </w:pPr>
      <w:hyperlink r:id="rId12">
        <w:r w:rsidR="00A32614" w:rsidRPr="00576FC6">
          <w:rPr>
            <w:rFonts w:ascii="Arial" w:eastAsia="Arial" w:hAnsi="Arial" w:cs="Arial"/>
            <w:color w:val="0000FF"/>
            <w:sz w:val="24"/>
            <w:szCs w:val="24"/>
            <w:u w:val="single" w:color="0000FF"/>
          </w:rPr>
          <w:t>http://www.treasury.gov.za</w:t>
        </w:r>
      </w:hyperlink>
      <w:hyperlink r:id="rId13"/>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26"/>
        <w:jc w:val="both"/>
        <w:rPr>
          <w:rFonts w:ascii="Arial" w:hAnsi="Arial" w:cs="Arial"/>
          <w:sz w:val="24"/>
          <w:szCs w:val="24"/>
        </w:rPr>
      </w:pPr>
    </w:p>
    <w:p w:rsidR="00A32614" w:rsidRPr="00576FC6" w:rsidRDefault="00A32614" w:rsidP="00576FC6">
      <w:pPr>
        <w:spacing w:after="0"/>
        <w:jc w:val="both"/>
        <w:rPr>
          <w:rFonts w:ascii="Arial" w:hAnsi="Arial" w:cs="Arial"/>
          <w:sz w:val="24"/>
          <w:szCs w:val="24"/>
        </w:rPr>
      </w:pPr>
    </w:p>
    <w:p w:rsidR="00A32614" w:rsidRPr="00576FC6" w:rsidRDefault="00217AA2" w:rsidP="00576FC6">
      <w:pPr>
        <w:spacing w:after="5" w:line="249" w:lineRule="auto"/>
        <w:ind w:left="720" w:right="10"/>
        <w:jc w:val="both"/>
        <w:rPr>
          <w:rFonts w:ascii="Arial" w:hAnsi="Arial" w:cs="Arial"/>
          <w:sz w:val="24"/>
          <w:szCs w:val="24"/>
        </w:rPr>
      </w:pPr>
      <w:r>
        <w:rPr>
          <w:rFonts w:ascii="Arial" w:eastAsia="Arial" w:hAnsi="Arial" w:cs="Arial"/>
          <w:sz w:val="24"/>
          <w:szCs w:val="24"/>
        </w:rPr>
        <w:t>The payment schedules that Provincial T</w:t>
      </w:r>
      <w:r w:rsidR="00A32614" w:rsidRPr="00576FC6">
        <w:rPr>
          <w:rFonts w:ascii="Arial" w:eastAsia="Arial" w:hAnsi="Arial" w:cs="Arial"/>
          <w:sz w:val="24"/>
          <w:szCs w:val="24"/>
        </w:rPr>
        <w:t xml:space="preserve">reasuries are required to submit to National Treasury in terms of section 29(5) of the Division of Revenue Bill will be published on National Treasury’s website, along with the national payment schedule.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3"/>
        <w:ind w:left="-5"/>
        <w:jc w:val="both"/>
        <w:rPr>
          <w:sz w:val="24"/>
          <w:szCs w:val="24"/>
        </w:rPr>
      </w:pPr>
      <w:r w:rsidRPr="00576FC6">
        <w:rPr>
          <w:sz w:val="24"/>
          <w:szCs w:val="24"/>
        </w:rPr>
        <w:lastRenderedPageBreak/>
        <w:t xml:space="preserve">2.2 </w:t>
      </w:r>
      <w:r w:rsidR="003D1E82" w:rsidRPr="00576FC6">
        <w:rPr>
          <w:sz w:val="24"/>
          <w:szCs w:val="24"/>
        </w:rPr>
        <w:tab/>
      </w:r>
      <w:r w:rsidRPr="00576FC6">
        <w:rPr>
          <w:sz w:val="24"/>
          <w:szCs w:val="24"/>
        </w:rPr>
        <w:t xml:space="preserve">Timing of municipal conditional grant transfers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In order to facilitate synchronisation of the national / provincial financial year (01 April 20xx to 31 March 20xx) with the municipal financial year (01 July 20xx to 30 June 20xx), the Division of Revenue Bill requires that all conditional allocations to Msunduzi Local Municipality be transferred to municipalities within the period 01 July 20xx to 31 March 20xx.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3"/>
        <w:ind w:left="-5"/>
        <w:jc w:val="both"/>
        <w:rPr>
          <w:sz w:val="24"/>
          <w:szCs w:val="24"/>
        </w:rPr>
      </w:pPr>
      <w:r w:rsidRPr="00576FC6">
        <w:rPr>
          <w:sz w:val="24"/>
          <w:szCs w:val="24"/>
        </w:rPr>
        <w:t xml:space="preserve">2.3 </w:t>
      </w:r>
      <w:r w:rsidR="003D1E82" w:rsidRPr="00576FC6">
        <w:rPr>
          <w:sz w:val="24"/>
          <w:szCs w:val="24"/>
        </w:rPr>
        <w:tab/>
      </w:r>
      <w:r w:rsidRPr="00576FC6">
        <w:rPr>
          <w:sz w:val="24"/>
          <w:szCs w:val="24"/>
        </w:rPr>
        <w:t xml:space="preserve">Accounting treatment of conditional grants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Conditional grants should only be treated as ‘transfers recognized’ revenue when the grant revenue has been ‘earned’ by spending it in accordance with the conditions of the grant.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3"/>
        <w:ind w:left="-5"/>
        <w:jc w:val="both"/>
        <w:rPr>
          <w:sz w:val="24"/>
          <w:szCs w:val="24"/>
        </w:rPr>
      </w:pPr>
      <w:r w:rsidRPr="00576FC6">
        <w:rPr>
          <w:sz w:val="24"/>
          <w:szCs w:val="24"/>
        </w:rPr>
        <w:t xml:space="preserve">2.4 </w:t>
      </w:r>
      <w:r w:rsidR="003D1E82" w:rsidRPr="00576FC6">
        <w:rPr>
          <w:sz w:val="24"/>
          <w:szCs w:val="24"/>
        </w:rPr>
        <w:tab/>
      </w:r>
      <w:r w:rsidRPr="00576FC6">
        <w:rPr>
          <w:sz w:val="24"/>
          <w:szCs w:val="24"/>
        </w:rPr>
        <w:t xml:space="preserve">Payment schedule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National Treasury has instituted an automated payment system of transfers to </w:t>
      </w:r>
      <w:r w:rsidR="00604A28" w:rsidRPr="00576FC6">
        <w:rPr>
          <w:rFonts w:ascii="Arial" w:eastAsia="Arial" w:hAnsi="Arial" w:cs="Arial"/>
          <w:sz w:val="24"/>
          <w:szCs w:val="24"/>
        </w:rPr>
        <w:t>Msunduzi Local</w:t>
      </w:r>
      <w:r w:rsidRPr="00576FC6">
        <w:rPr>
          <w:rFonts w:ascii="Arial" w:eastAsia="Arial" w:hAnsi="Arial" w:cs="Arial"/>
          <w:sz w:val="24"/>
          <w:szCs w:val="24"/>
        </w:rPr>
        <w:t xml:space="preserve"> Municipality during the current financial year in order to ensure appropriate safety checks are put in place.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Section 22 of the Division of Revenue Bill requires transfers to Msunduzi Local Municipality be made as per the approved payment schedule published by National Treasury. Through this system, any transfers not in line with the payment schedule will be rejected. In </w:t>
      </w:r>
      <w:r w:rsidR="00604A28" w:rsidRPr="00576FC6">
        <w:rPr>
          <w:rFonts w:ascii="Arial" w:eastAsia="Arial" w:hAnsi="Arial" w:cs="Arial"/>
          <w:sz w:val="24"/>
          <w:szCs w:val="24"/>
        </w:rPr>
        <w:t>addition,</w:t>
      </w:r>
      <w:r w:rsidRPr="00576FC6">
        <w:rPr>
          <w:rFonts w:ascii="Arial" w:eastAsia="Arial" w:hAnsi="Arial" w:cs="Arial"/>
          <w:sz w:val="24"/>
          <w:szCs w:val="24"/>
        </w:rPr>
        <w:t xml:space="preserve"> if the payment details of the municipality are not up-to-date the transfers will also be rejected.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Consequently, Msunduzi Local Municipality must ensure that all its payment details (the municipality’s primary banking account and payee details) are submitted to the National Treasury in terms of section 8 of Municipal Finance Management Act (Act No. 56 of 2003, MFMA) and section 10 of the Division of Revenue Bill for approval and verification by National Treasury.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 xml:space="preserve">3. </w:t>
      </w:r>
      <w:r w:rsidR="00604A28" w:rsidRPr="00576FC6">
        <w:rPr>
          <w:sz w:val="24"/>
          <w:szCs w:val="24"/>
        </w:rPr>
        <w:tab/>
      </w:r>
      <w:r w:rsidRPr="00576FC6">
        <w:rPr>
          <w:sz w:val="24"/>
          <w:szCs w:val="24"/>
        </w:rPr>
        <w:t xml:space="preserve">RESPONSIBILITIES OF TRANSFERING AND RECEIVING AUTHORITIES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The legal obligations placed on transferring and receiving officers in terms of the Division of Revenue Bill are very similar to previous requirements. National Treasury intends ensuring strict compliance in order to improve spending levels, and the quality of information relating to the management of conditional grants.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Msunduzi Local Municipality will comply with the annual Division of Revenue Act.  It is the responsibility of the municipal manager as the “receiving officer” to ensure compliance.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The municipal manager is responsible for, among other things, the tabling of monthly reports in council on whether or not the municipality is complying with the Division of Revenue Act.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0"/>
        <w:jc w:val="both"/>
        <w:rPr>
          <w:rFonts w:ascii="Arial" w:hAnsi="Arial" w:cs="Arial"/>
          <w:sz w:val="24"/>
          <w:szCs w:val="24"/>
        </w:rPr>
      </w:pPr>
    </w:p>
    <w:p w:rsidR="00A32614" w:rsidRPr="00576FC6" w:rsidRDefault="00F33EB7"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The municipal manager is resp</w:t>
      </w:r>
      <w:r w:rsidR="00A32614" w:rsidRPr="00576FC6">
        <w:rPr>
          <w:rFonts w:ascii="Arial" w:eastAsia="Arial" w:hAnsi="Arial" w:cs="Arial"/>
          <w:sz w:val="24"/>
          <w:szCs w:val="24"/>
        </w:rPr>
        <w:t xml:space="preserve">onsible for reporting on any delays in the transfer or the withholding of funds as failure to do so may have financial implications for the municipality and may lead to loss of revenue when funds are stopped and reallocated.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Where the Msunduzi Local Municipality is unable to comply, or requires an extension, the Municipal Manager will apply to the National Treasury and provide comprehensive motivation for the non-compliance.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 xml:space="preserve">4. </w:t>
      </w:r>
      <w:r w:rsidR="00604A28" w:rsidRPr="00576FC6">
        <w:rPr>
          <w:sz w:val="24"/>
          <w:szCs w:val="24"/>
        </w:rPr>
        <w:tab/>
      </w:r>
      <w:r w:rsidRPr="00576FC6">
        <w:rPr>
          <w:sz w:val="24"/>
          <w:szCs w:val="24"/>
        </w:rPr>
        <w:t xml:space="preserve">UNSPENT CONDITIONAL GRANT FUNDS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To bring legal certainty to the process of managing unspent conditional grant funds, the Division of Revenue Bill contains the following provisions:  </w:t>
      </w:r>
    </w:p>
    <w:p w:rsidR="00A32614" w:rsidRPr="00576FC6" w:rsidRDefault="00A32614" w:rsidP="00576FC6">
      <w:pPr>
        <w:spacing w:after="0"/>
        <w:jc w:val="both"/>
        <w:rPr>
          <w:rFonts w:ascii="Arial" w:hAnsi="Arial" w:cs="Arial"/>
          <w:sz w:val="24"/>
          <w:szCs w:val="24"/>
        </w:rPr>
      </w:pPr>
    </w:p>
    <w:p w:rsidR="00A32614" w:rsidRPr="00576FC6" w:rsidRDefault="00E83202" w:rsidP="00576FC6">
      <w:pPr>
        <w:spacing w:after="0"/>
        <w:jc w:val="both"/>
        <w:rPr>
          <w:rFonts w:ascii="Arial" w:hAnsi="Arial" w:cs="Arial"/>
          <w:sz w:val="24"/>
          <w:szCs w:val="24"/>
        </w:rPr>
      </w:pPr>
      <w:r w:rsidRPr="00576FC6">
        <w:rPr>
          <w:rFonts w:ascii="Arial" w:eastAsia="Arial" w:hAnsi="Arial" w:cs="Arial"/>
          <w:b/>
          <w:sz w:val="24"/>
          <w:szCs w:val="24"/>
        </w:rPr>
        <w:t>4.1</w:t>
      </w:r>
      <w:r w:rsidRPr="00576FC6">
        <w:rPr>
          <w:rFonts w:ascii="Arial" w:eastAsia="Arial" w:hAnsi="Arial" w:cs="Arial"/>
          <w:b/>
          <w:sz w:val="24"/>
          <w:szCs w:val="24"/>
        </w:rPr>
        <w:tab/>
      </w:r>
      <w:r w:rsidR="00A32614" w:rsidRPr="00576FC6">
        <w:rPr>
          <w:rFonts w:ascii="Arial" w:eastAsia="Arial" w:hAnsi="Arial" w:cs="Arial"/>
          <w:b/>
          <w:sz w:val="24"/>
          <w:szCs w:val="24"/>
        </w:rPr>
        <w:t xml:space="preserve">Unspent conditional allocations Section 21.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4"/>
        </w:numPr>
        <w:spacing w:after="5" w:line="249" w:lineRule="auto"/>
        <w:ind w:left="720" w:right="250" w:hanging="540"/>
        <w:jc w:val="both"/>
        <w:rPr>
          <w:rFonts w:ascii="Arial" w:hAnsi="Arial" w:cs="Arial"/>
          <w:sz w:val="24"/>
          <w:szCs w:val="24"/>
        </w:rPr>
      </w:pPr>
      <w:r w:rsidRPr="00576FC6">
        <w:rPr>
          <w:rFonts w:ascii="Arial" w:eastAsia="Arial" w:hAnsi="Arial" w:cs="Arial"/>
          <w:i/>
          <w:sz w:val="24"/>
          <w:szCs w:val="24"/>
        </w:rPr>
        <w:t xml:space="preserve">Despite the provisions of the Public Finance Management Act or the  </w:t>
      </w:r>
    </w:p>
    <w:p w:rsidR="00A32614" w:rsidRPr="00576FC6" w:rsidRDefault="00A32614" w:rsidP="00576FC6">
      <w:pPr>
        <w:spacing w:after="5" w:line="249" w:lineRule="auto"/>
        <w:ind w:left="720" w:right="163"/>
        <w:jc w:val="both"/>
        <w:rPr>
          <w:rFonts w:ascii="Arial" w:hAnsi="Arial" w:cs="Arial"/>
          <w:sz w:val="24"/>
          <w:szCs w:val="24"/>
        </w:rPr>
      </w:pPr>
      <w:r w:rsidRPr="00576FC6">
        <w:rPr>
          <w:rFonts w:ascii="Arial" w:eastAsia="Arial" w:hAnsi="Arial" w:cs="Arial"/>
          <w:i/>
          <w:sz w:val="24"/>
          <w:szCs w:val="24"/>
        </w:rPr>
        <w:t xml:space="preserve">Municipal Finance Management Act relating to roll-overs, any conditional allocation  that is, in the case of a province, not spent at the end of a financial year or, in the case of a municipality, at the end of a municipal financial year, reverts to the National Revenue Fund, unless the relevant receiving officer can prove to the satisfaction of the National Treasury that the unspent allocation is committed to identifiable projects.  </w:t>
      </w:r>
    </w:p>
    <w:p w:rsidR="00A32614" w:rsidRPr="00576FC6" w:rsidRDefault="00A32614" w:rsidP="00576FC6">
      <w:pPr>
        <w:spacing w:after="0"/>
        <w:jc w:val="both"/>
        <w:rPr>
          <w:rFonts w:ascii="Arial" w:eastAsia="Arial" w:hAnsi="Arial" w:cs="Arial"/>
          <w:i/>
          <w:sz w:val="24"/>
          <w:szCs w:val="24"/>
        </w:rPr>
      </w:pPr>
    </w:p>
    <w:p w:rsidR="00D40F70" w:rsidRPr="00576FC6" w:rsidRDefault="00D40F70" w:rsidP="00576FC6">
      <w:pPr>
        <w:spacing w:after="0"/>
        <w:jc w:val="both"/>
        <w:rPr>
          <w:rFonts w:ascii="Arial" w:hAnsi="Arial" w:cs="Arial"/>
          <w:sz w:val="24"/>
          <w:szCs w:val="24"/>
        </w:rPr>
      </w:pPr>
    </w:p>
    <w:p w:rsidR="00A32614" w:rsidRPr="00576FC6" w:rsidRDefault="00A32614" w:rsidP="00576FC6">
      <w:pPr>
        <w:numPr>
          <w:ilvl w:val="0"/>
          <w:numId w:val="4"/>
        </w:numPr>
        <w:spacing w:after="5" w:line="249" w:lineRule="auto"/>
        <w:ind w:left="810" w:right="250" w:hanging="630"/>
        <w:jc w:val="both"/>
        <w:rPr>
          <w:rFonts w:ascii="Arial" w:hAnsi="Arial" w:cs="Arial"/>
          <w:sz w:val="24"/>
          <w:szCs w:val="24"/>
        </w:rPr>
      </w:pPr>
      <w:r w:rsidRPr="00576FC6">
        <w:rPr>
          <w:rFonts w:ascii="Arial" w:eastAsia="Arial" w:hAnsi="Arial" w:cs="Arial"/>
          <w:i/>
          <w:sz w:val="24"/>
          <w:szCs w:val="24"/>
        </w:rPr>
        <w:t xml:space="preserve">The National Treasury, and a provincial treasury in the case of a </w:t>
      </w:r>
      <w:r w:rsidR="00D40F70" w:rsidRPr="00576FC6">
        <w:rPr>
          <w:rFonts w:ascii="Arial" w:eastAsia="Arial" w:hAnsi="Arial" w:cs="Arial"/>
          <w:i/>
          <w:sz w:val="24"/>
          <w:szCs w:val="24"/>
        </w:rPr>
        <w:t>provincially funded</w:t>
      </w:r>
      <w:r w:rsidRPr="00576FC6">
        <w:rPr>
          <w:rFonts w:ascii="Arial" w:eastAsia="Arial" w:hAnsi="Arial" w:cs="Arial"/>
          <w:i/>
          <w:sz w:val="24"/>
          <w:szCs w:val="24"/>
        </w:rPr>
        <w:t xml:space="preserve"> allocation, may, at the request of a transferring national officer, </w:t>
      </w:r>
      <w:r w:rsidR="00D40F70" w:rsidRPr="00576FC6">
        <w:rPr>
          <w:rFonts w:ascii="Arial" w:eastAsia="Arial" w:hAnsi="Arial" w:cs="Arial"/>
          <w:i/>
          <w:sz w:val="24"/>
          <w:szCs w:val="24"/>
        </w:rPr>
        <w:t>provincial treasury</w:t>
      </w:r>
      <w:r w:rsidRPr="00576FC6">
        <w:rPr>
          <w:rFonts w:ascii="Arial" w:eastAsia="Arial" w:hAnsi="Arial" w:cs="Arial"/>
          <w:i/>
          <w:sz w:val="24"/>
          <w:szCs w:val="24"/>
        </w:rPr>
        <w:t xml:space="preserve"> or municipality, approve—  </w:t>
      </w:r>
    </w:p>
    <w:p w:rsidR="00A32614" w:rsidRPr="00576FC6" w:rsidRDefault="00A32614" w:rsidP="00576FC6">
      <w:pPr>
        <w:pStyle w:val="ListParagraph"/>
        <w:numPr>
          <w:ilvl w:val="0"/>
          <w:numId w:val="11"/>
        </w:numPr>
        <w:spacing w:after="5" w:line="249" w:lineRule="auto"/>
        <w:ind w:left="720" w:right="1557" w:hanging="540"/>
        <w:jc w:val="both"/>
        <w:rPr>
          <w:rFonts w:ascii="Arial" w:hAnsi="Arial" w:cs="Arial"/>
        </w:rPr>
      </w:pPr>
      <w:r w:rsidRPr="00576FC6">
        <w:rPr>
          <w:rFonts w:ascii="Arial" w:eastAsia="Arial" w:hAnsi="Arial" w:cs="Arial"/>
          <w:i/>
        </w:rPr>
        <w:t xml:space="preserve"> a roll-over from a conditional allocation to the next financial year; and  (b) spending of a portion of a conditional allocation on activities related to </w:t>
      </w:r>
      <w:r w:rsidR="00D40F70" w:rsidRPr="00576FC6">
        <w:rPr>
          <w:rFonts w:ascii="Arial" w:eastAsia="Arial" w:hAnsi="Arial" w:cs="Arial"/>
          <w:i/>
        </w:rPr>
        <w:t>the purpose</w:t>
      </w:r>
      <w:r w:rsidRPr="00576FC6">
        <w:rPr>
          <w:rFonts w:ascii="Arial" w:eastAsia="Arial" w:hAnsi="Arial" w:cs="Arial"/>
          <w:i/>
        </w:rPr>
        <w:t xml:space="preserve"> of that allocation, where the province or municipality projects  significant unforeseeable and unavoidable over-spending on its budget.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354" w:hanging="630"/>
        <w:jc w:val="both"/>
        <w:rPr>
          <w:rFonts w:ascii="Arial" w:hAnsi="Arial" w:cs="Arial"/>
          <w:sz w:val="24"/>
          <w:szCs w:val="24"/>
        </w:rPr>
      </w:pPr>
      <w:r w:rsidRPr="00576FC6">
        <w:rPr>
          <w:rFonts w:ascii="Arial" w:eastAsia="Arial" w:hAnsi="Arial" w:cs="Arial"/>
          <w:i/>
          <w:sz w:val="24"/>
          <w:szCs w:val="24"/>
        </w:rPr>
        <w:t xml:space="preserve">(3) (a) Any funds which must revert to the National Revenue Fund in terms </w:t>
      </w:r>
      <w:r w:rsidR="00D40F70" w:rsidRPr="00576FC6">
        <w:rPr>
          <w:rFonts w:ascii="Arial" w:eastAsia="Arial" w:hAnsi="Arial" w:cs="Arial"/>
          <w:i/>
          <w:sz w:val="24"/>
          <w:szCs w:val="24"/>
        </w:rPr>
        <w:t>of subsection</w:t>
      </w:r>
      <w:r w:rsidRPr="00576FC6">
        <w:rPr>
          <w:rFonts w:ascii="Arial" w:eastAsia="Arial" w:hAnsi="Arial" w:cs="Arial"/>
          <w:i/>
          <w:sz w:val="24"/>
          <w:szCs w:val="24"/>
        </w:rPr>
        <w:t xml:space="preserve"> (1), and which have not been approved by the National Treasury to </w:t>
      </w:r>
      <w:r w:rsidR="00D40F70" w:rsidRPr="00576FC6">
        <w:rPr>
          <w:rFonts w:ascii="Arial" w:eastAsia="Arial" w:hAnsi="Arial" w:cs="Arial"/>
          <w:i/>
          <w:sz w:val="24"/>
          <w:szCs w:val="24"/>
        </w:rPr>
        <w:t>be retained</w:t>
      </w:r>
      <w:r w:rsidRPr="00576FC6">
        <w:rPr>
          <w:rFonts w:ascii="Arial" w:eastAsia="Arial" w:hAnsi="Arial" w:cs="Arial"/>
          <w:i/>
          <w:sz w:val="24"/>
          <w:szCs w:val="24"/>
        </w:rPr>
        <w:t xml:space="preserve"> in terms of subsection (2), must be repaid to the National Revenue Fund.  </w:t>
      </w:r>
    </w:p>
    <w:p w:rsidR="00A32614" w:rsidRPr="00576FC6" w:rsidRDefault="00A32614" w:rsidP="00576FC6">
      <w:pPr>
        <w:spacing w:after="5" w:line="249" w:lineRule="auto"/>
        <w:ind w:left="717" w:hanging="732"/>
        <w:jc w:val="both"/>
        <w:rPr>
          <w:rFonts w:ascii="Arial" w:hAnsi="Arial" w:cs="Arial"/>
          <w:sz w:val="24"/>
          <w:szCs w:val="24"/>
        </w:rPr>
      </w:pPr>
      <w:r w:rsidRPr="00576FC6">
        <w:rPr>
          <w:rFonts w:ascii="Arial" w:eastAsia="Arial" w:hAnsi="Arial" w:cs="Arial"/>
          <w:i/>
          <w:sz w:val="24"/>
          <w:szCs w:val="24"/>
        </w:rPr>
        <w:t>(b)</w:t>
      </w:r>
      <w:r w:rsidR="00D40F70" w:rsidRPr="00576FC6">
        <w:rPr>
          <w:rFonts w:ascii="Arial" w:eastAsia="Arial" w:hAnsi="Arial" w:cs="Arial"/>
          <w:i/>
          <w:sz w:val="24"/>
          <w:szCs w:val="24"/>
        </w:rPr>
        <w:tab/>
      </w:r>
      <w:r w:rsidRPr="00576FC6">
        <w:rPr>
          <w:rFonts w:ascii="Arial" w:eastAsia="Arial" w:hAnsi="Arial" w:cs="Arial"/>
          <w:i/>
          <w:sz w:val="24"/>
          <w:szCs w:val="24"/>
        </w:rPr>
        <w:t xml:space="preserve">A receiving officer must ensure that all funds referred to in paragraph (a) are repaid to the National Revenue Fund.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17" w:hanging="732"/>
        <w:jc w:val="both"/>
        <w:rPr>
          <w:rFonts w:ascii="Arial" w:hAnsi="Arial" w:cs="Arial"/>
          <w:sz w:val="24"/>
          <w:szCs w:val="24"/>
        </w:rPr>
      </w:pPr>
      <w:r w:rsidRPr="00576FC6">
        <w:rPr>
          <w:rFonts w:ascii="Arial" w:eastAsia="Arial" w:hAnsi="Arial" w:cs="Arial"/>
          <w:i/>
          <w:sz w:val="24"/>
          <w:szCs w:val="24"/>
        </w:rPr>
        <w:t xml:space="preserve">(4) </w:t>
      </w:r>
      <w:r w:rsidR="00050FC0" w:rsidRPr="00576FC6">
        <w:rPr>
          <w:rFonts w:ascii="Arial" w:eastAsia="Arial" w:hAnsi="Arial" w:cs="Arial"/>
          <w:i/>
          <w:sz w:val="24"/>
          <w:szCs w:val="24"/>
        </w:rPr>
        <w:tab/>
      </w:r>
      <w:r w:rsidRPr="00576FC6">
        <w:rPr>
          <w:rFonts w:ascii="Arial" w:eastAsia="Arial" w:hAnsi="Arial" w:cs="Arial"/>
          <w:i/>
          <w:sz w:val="24"/>
          <w:szCs w:val="24"/>
        </w:rPr>
        <w:t xml:space="preserve">The National treasury, in accordance with subsection (5), may offset any funds which must be repaid to the National revenue Fund in terms of subsection (1) and (3), but which have not been repaid—  </w:t>
      </w:r>
    </w:p>
    <w:p w:rsidR="00A32614" w:rsidRPr="00576FC6" w:rsidRDefault="00A32614" w:rsidP="00576FC6">
      <w:pPr>
        <w:numPr>
          <w:ilvl w:val="0"/>
          <w:numId w:val="5"/>
        </w:numPr>
        <w:spacing w:after="5" w:line="249" w:lineRule="auto"/>
        <w:ind w:left="720" w:hanging="720"/>
        <w:jc w:val="both"/>
        <w:rPr>
          <w:rFonts w:ascii="Arial" w:hAnsi="Arial" w:cs="Arial"/>
          <w:sz w:val="24"/>
          <w:szCs w:val="24"/>
        </w:rPr>
      </w:pPr>
      <w:r w:rsidRPr="00576FC6">
        <w:rPr>
          <w:rFonts w:ascii="Arial" w:eastAsia="Arial" w:hAnsi="Arial" w:cs="Arial"/>
          <w:i/>
          <w:sz w:val="24"/>
          <w:szCs w:val="24"/>
        </w:rPr>
        <w:t xml:space="preserve">in the case of a province, against future advances for conditional allocations to that province; and  </w:t>
      </w:r>
    </w:p>
    <w:p w:rsidR="00A32614" w:rsidRPr="00576FC6" w:rsidRDefault="00A32614" w:rsidP="00576FC6">
      <w:pPr>
        <w:numPr>
          <w:ilvl w:val="0"/>
          <w:numId w:val="5"/>
        </w:numPr>
        <w:spacing w:after="5" w:line="249" w:lineRule="auto"/>
        <w:ind w:left="720" w:hanging="720"/>
        <w:jc w:val="both"/>
        <w:rPr>
          <w:rFonts w:ascii="Arial" w:hAnsi="Arial" w:cs="Arial"/>
          <w:sz w:val="24"/>
          <w:szCs w:val="24"/>
        </w:rPr>
      </w:pPr>
      <w:r w:rsidRPr="00576FC6">
        <w:rPr>
          <w:rFonts w:ascii="Arial" w:eastAsia="Arial" w:hAnsi="Arial" w:cs="Arial"/>
          <w:i/>
          <w:sz w:val="24"/>
          <w:szCs w:val="24"/>
        </w:rPr>
        <w:lastRenderedPageBreak/>
        <w:t xml:space="preserve">in the case of a municipality, against future advances for the equitable share or conditional allocations to that municipality.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331" w:right="291" w:hanging="346"/>
        <w:jc w:val="both"/>
        <w:rPr>
          <w:rFonts w:ascii="Arial" w:hAnsi="Arial" w:cs="Arial"/>
          <w:sz w:val="24"/>
          <w:szCs w:val="24"/>
        </w:rPr>
      </w:pPr>
      <w:r w:rsidRPr="00576FC6">
        <w:rPr>
          <w:rFonts w:ascii="Arial" w:eastAsia="Arial" w:hAnsi="Arial" w:cs="Arial"/>
          <w:i/>
          <w:sz w:val="24"/>
          <w:szCs w:val="24"/>
        </w:rPr>
        <w:t>(5)</w:t>
      </w:r>
      <w:r w:rsidR="00050FC0" w:rsidRPr="00576FC6">
        <w:rPr>
          <w:rFonts w:ascii="Arial" w:eastAsia="Arial" w:hAnsi="Arial" w:cs="Arial"/>
          <w:i/>
          <w:sz w:val="24"/>
          <w:szCs w:val="24"/>
        </w:rPr>
        <w:tab/>
      </w:r>
      <w:r w:rsidRPr="00576FC6">
        <w:rPr>
          <w:rFonts w:ascii="Arial" w:eastAsia="Arial" w:hAnsi="Arial" w:cs="Arial"/>
          <w:i/>
          <w:sz w:val="24"/>
          <w:szCs w:val="24"/>
        </w:rPr>
        <w:t xml:space="preserve"> Prior to the National Treasury offsetting any amounts against allocations to a  province or municipality in terms of subsection (4), the National Treasury must give the relevant transferring national officer, province or municipality—  </w:t>
      </w:r>
    </w:p>
    <w:p w:rsidR="00A32614" w:rsidRPr="00576FC6" w:rsidRDefault="00A32614" w:rsidP="00576FC6">
      <w:pPr>
        <w:numPr>
          <w:ilvl w:val="0"/>
          <w:numId w:val="6"/>
        </w:numPr>
        <w:spacing w:after="5" w:line="249" w:lineRule="auto"/>
        <w:ind w:hanging="331"/>
        <w:jc w:val="both"/>
        <w:rPr>
          <w:rFonts w:ascii="Arial" w:hAnsi="Arial" w:cs="Arial"/>
          <w:sz w:val="24"/>
          <w:szCs w:val="24"/>
        </w:rPr>
      </w:pPr>
      <w:r w:rsidRPr="00576FC6">
        <w:rPr>
          <w:rFonts w:ascii="Arial" w:eastAsia="Arial" w:hAnsi="Arial" w:cs="Arial"/>
          <w:i/>
          <w:sz w:val="24"/>
          <w:szCs w:val="24"/>
        </w:rPr>
        <w:t xml:space="preserve">written notice of the intention to offset amounts against upcoming advances for allocations; and  </w:t>
      </w:r>
    </w:p>
    <w:p w:rsidR="00A32614" w:rsidRPr="00576FC6" w:rsidRDefault="00A32614" w:rsidP="00576FC6">
      <w:pPr>
        <w:numPr>
          <w:ilvl w:val="0"/>
          <w:numId w:val="6"/>
        </w:numPr>
        <w:spacing w:after="5" w:line="249" w:lineRule="auto"/>
        <w:ind w:hanging="331"/>
        <w:jc w:val="both"/>
        <w:rPr>
          <w:rFonts w:ascii="Arial" w:hAnsi="Arial" w:cs="Arial"/>
          <w:sz w:val="24"/>
          <w:szCs w:val="24"/>
        </w:rPr>
      </w:pPr>
      <w:r w:rsidRPr="00576FC6">
        <w:rPr>
          <w:rFonts w:ascii="Arial" w:eastAsia="Arial" w:hAnsi="Arial" w:cs="Arial"/>
          <w:i/>
          <w:sz w:val="24"/>
          <w:szCs w:val="24"/>
        </w:rPr>
        <w:t xml:space="preserve">an opportunity, within 14 days of receipt of the notice referred to in paragraph  </w:t>
      </w:r>
    </w:p>
    <w:p w:rsidR="00A32614" w:rsidRPr="00576FC6" w:rsidRDefault="00A32614" w:rsidP="00576FC6">
      <w:pPr>
        <w:spacing w:after="5" w:line="249" w:lineRule="auto"/>
        <w:ind w:left="-5" w:hanging="10"/>
        <w:jc w:val="both"/>
        <w:rPr>
          <w:rFonts w:ascii="Arial" w:hAnsi="Arial" w:cs="Arial"/>
          <w:sz w:val="24"/>
          <w:szCs w:val="24"/>
        </w:rPr>
      </w:pPr>
      <w:r w:rsidRPr="00576FC6">
        <w:rPr>
          <w:rFonts w:ascii="Arial" w:eastAsia="Arial" w:hAnsi="Arial" w:cs="Arial"/>
          <w:i/>
          <w:sz w:val="24"/>
          <w:szCs w:val="24"/>
        </w:rPr>
        <w:t xml:space="preserve">(a), to—  </w:t>
      </w:r>
    </w:p>
    <w:p w:rsidR="00A32614" w:rsidRPr="00576FC6" w:rsidRDefault="00A32614" w:rsidP="00576FC6">
      <w:pPr>
        <w:numPr>
          <w:ilvl w:val="0"/>
          <w:numId w:val="7"/>
        </w:numPr>
        <w:spacing w:after="0" w:line="252" w:lineRule="auto"/>
        <w:ind w:left="360" w:hanging="360"/>
        <w:jc w:val="both"/>
        <w:rPr>
          <w:rFonts w:ascii="Arial" w:hAnsi="Arial" w:cs="Arial"/>
          <w:sz w:val="24"/>
          <w:szCs w:val="24"/>
        </w:rPr>
      </w:pPr>
      <w:r w:rsidRPr="00576FC6">
        <w:rPr>
          <w:rFonts w:ascii="Arial" w:eastAsia="Arial" w:hAnsi="Arial" w:cs="Arial"/>
          <w:i/>
          <w:sz w:val="24"/>
          <w:szCs w:val="24"/>
        </w:rPr>
        <w:t xml:space="preserve">submit written representations and other documentary proof that the unspent allocation was either spent in accordance with the relevant framework, or is committed to identifiable projects; Msunduzi Local Municipality Grant Policy  </w:t>
      </w:r>
    </w:p>
    <w:p w:rsidR="00A32614" w:rsidRPr="00576FC6" w:rsidRDefault="00A32614" w:rsidP="00576FC6">
      <w:pPr>
        <w:numPr>
          <w:ilvl w:val="0"/>
          <w:numId w:val="7"/>
        </w:numPr>
        <w:spacing w:after="5" w:line="249" w:lineRule="auto"/>
        <w:ind w:left="360" w:hanging="450"/>
        <w:jc w:val="both"/>
        <w:rPr>
          <w:rFonts w:ascii="Arial" w:hAnsi="Arial" w:cs="Arial"/>
          <w:sz w:val="24"/>
          <w:szCs w:val="24"/>
        </w:rPr>
      </w:pPr>
      <w:r w:rsidRPr="00576FC6">
        <w:rPr>
          <w:rFonts w:ascii="Arial" w:eastAsia="Arial" w:hAnsi="Arial" w:cs="Arial"/>
          <w:i/>
          <w:sz w:val="24"/>
          <w:szCs w:val="24"/>
        </w:rPr>
        <w:t xml:space="preserve">propose alternative means acceptable to the National Treasury by which the unspent allocations can be repaid to the National Revenue Fund; and  </w:t>
      </w:r>
    </w:p>
    <w:p w:rsidR="00A32614" w:rsidRPr="00576FC6" w:rsidRDefault="00A32614" w:rsidP="00576FC6">
      <w:pPr>
        <w:numPr>
          <w:ilvl w:val="0"/>
          <w:numId w:val="7"/>
        </w:numPr>
        <w:spacing w:after="5" w:line="249" w:lineRule="auto"/>
        <w:ind w:left="360" w:hanging="360"/>
        <w:jc w:val="both"/>
        <w:rPr>
          <w:rFonts w:ascii="Arial" w:hAnsi="Arial" w:cs="Arial"/>
          <w:sz w:val="24"/>
          <w:szCs w:val="24"/>
        </w:rPr>
      </w:pPr>
      <w:r w:rsidRPr="00576FC6">
        <w:rPr>
          <w:rFonts w:ascii="Arial" w:eastAsia="Arial" w:hAnsi="Arial" w:cs="Arial"/>
          <w:i/>
          <w:sz w:val="24"/>
          <w:szCs w:val="24"/>
        </w:rPr>
        <w:t xml:space="preserve">propose an alternative payment schedule in terms of which the unspent allocations will be repaid to the National Revenue Fund.  </w:t>
      </w:r>
    </w:p>
    <w:p w:rsidR="00A32614" w:rsidRPr="00576FC6" w:rsidRDefault="00A32614" w:rsidP="00576FC6">
      <w:pPr>
        <w:numPr>
          <w:ilvl w:val="0"/>
          <w:numId w:val="8"/>
        </w:numPr>
        <w:spacing w:after="5" w:line="249" w:lineRule="auto"/>
        <w:ind w:left="360" w:right="135" w:hanging="360"/>
        <w:jc w:val="both"/>
        <w:rPr>
          <w:rFonts w:ascii="Arial" w:hAnsi="Arial" w:cs="Arial"/>
          <w:sz w:val="24"/>
          <w:szCs w:val="24"/>
        </w:rPr>
      </w:pPr>
      <w:r w:rsidRPr="00576FC6">
        <w:rPr>
          <w:rFonts w:ascii="Arial" w:eastAsia="Arial" w:hAnsi="Arial" w:cs="Arial"/>
          <w:i/>
          <w:sz w:val="24"/>
          <w:szCs w:val="24"/>
        </w:rPr>
        <w:t xml:space="preserve">A notice contemplated in subsection (5) must include the intended amount to be  offset against allocations, and the reasons for offsetting the amounts.  </w:t>
      </w:r>
    </w:p>
    <w:p w:rsidR="00A32614" w:rsidRPr="00576FC6" w:rsidRDefault="00A32614" w:rsidP="00576FC6">
      <w:pPr>
        <w:numPr>
          <w:ilvl w:val="0"/>
          <w:numId w:val="8"/>
        </w:numPr>
        <w:spacing w:after="5" w:line="249" w:lineRule="auto"/>
        <w:ind w:left="360" w:right="135" w:hanging="360"/>
        <w:jc w:val="both"/>
        <w:rPr>
          <w:rFonts w:ascii="Arial" w:hAnsi="Arial" w:cs="Arial"/>
          <w:sz w:val="24"/>
          <w:szCs w:val="24"/>
        </w:rPr>
      </w:pPr>
      <w:r w:rsidRPr="00576FC6">
        <w:rPr>
          <w:rFonts w:ascii="Arial" w:eastAsia="Arial" w:hAnsi="Arial" w:cs="Arial"/>
          <w:i/>
          <w:sz w:val="24"/>
          <w:szCs w:val="24"/>
        </w:rPr>
        <w:t xml:space="preserve">The retention of funds which should revert to the National Revenue Fund in terms of subsections (1) and (3), and which have not been approved by the National Treasury to be retained in terms of subsection (2), constitutes financial misconduct by the receiving officer in terms of section 34  </w:t>
      </w:r>
    </w:p>
    <w:p w:rsidR="00A32614" w:rsidRPr="00576FC6" w:rsidRDefault="00A32614" w:rsidP="00576FC6">
      <w:pPr>
        <w:spacing w:after="0"/>
        <w:jc w:val="both"/>
        <w:rPr>
          <w:rFonts w:ascii="Arial" w:hAnsi="Arial" w:cs="Arial"/>
          <w:sz w:val="24"/>
          <w:szCs w:val="24"/>
        </w:rPr>
      </w:pPr>
    </w:p>
    <w:p w:rsidR="00A32614" w:rsidRPr="00576FC6" w:rsidRDefault="00E83202" w:rsidP="00576FC6">
      <w:pPr>
        <w:pStyle w:val="Heading2"/>
        <w:jc w:val="both"/>
        <w:rPr>
          <w:sz w:val="24"/>
          <w:szCs w:val="24"/>
        </w:rPr>
      </w:pPr>
      <w:r w:rsidRPr="00576FC6">
        <w:rPr>
          <w:sz w:val="24"/>
          <w:szCs w:val="24"/>
        </w:rPr>
        <w:t>4.2</w:t>
      </w:r>
      <w:r w:rsidRPr="00576FC6">
        <w:rPr>
          <w:sz w:val="24"/>
          <w:szCs w:val="24"/>
        </w:rPr>
        <w:tab/>
      </w:r>
      <w:r w:rsidR="00A32614" w:rsidRPr="00576FC6">
        <w:rPr>
          <w:sz w:val="24"/>
          <w:szCs w:val="24"/>
        </w:rPr>
        <w:t xml:space="preserve">The following practical arrangements will apply –  </w:t>
      </w:r>
    </w:p>
    <w:p w:rsidR="00A32614" w:rsidRPr="00576FC6" w:rsidRDefault="00A32614" w:rsidP="00576FC6">
      <w:pPr>
        <w:spacing w:after="0"/>
        <w:jc w:val="both"/>
        <w:rPr>
          <w:rFonts w:ascii="Arial" w:hAnsi="Arial" w:cs="Arial"/>
          <w:sz w:val="24"/>
          <w:szCs w:val="24"/>
        </w:rPr>
      </w:pPr>
    </w:p>
    <w:p w:rsidR="00A32614" w:rsidRPr="00576FC6" w:rsidRDefault="00E83202" w:rsidP="00576FC6">
      <w:pPr>
        <w:pStyle w:val="ListParagraph"/>
        <w:numPr>
          <w:ilvl w:val="0"/>
          <w:numId w:val="12"/>
        </w:numPr>
        <w:ind w:left="360" w:right="350"/>
        <w:jc w:val="both"/>
        <w:rPr>
          <w:rFonts w:ascii="Arial" w:hAnsi="Arial" w:cs="Arial"/>
        </w:rPr>
      </w:pPr>
      <w:r w:rsidRPr="00576FC6">
        <w:rPr>
          <w:rFonts w:ascii="Arial" w:eastAsia="Arial" w:hAnsi="Arial" w:cs="Arial"/>
        </w:rPr>
        <w:t>When preparing the ann</w:t>
      </w:r>
      <w:r w:rsidR="00A32614" w:rsidRPr="00576FC6">
        <w:rPr>
          <w:rFonts w:ascii="Arial" w:eastAsia="Arial" w:hAnsi="Arial" w:cs="Arial"/>
        </w:rPr>
        <w:t xml:space="preserve">ual financial statements, Msunduzi Local Municipality must </w:t>
      </w:r>
    </w:p>
    <w:p w:rsidR="00A32614" w:rsidRPr="00576FC6" w:rsidRDefault="00A32614" w:rsidP="00576FC6">
      <w:pPr>
        <w:spacing w:after="5" w:line="249" w:lineRule="auto"/>
        <w:ind w:left="360" w:right="10"/>
        <w:jc w:val="both"/>
        <w:rPr>
          <w:rFonts w:ascii="Arial" w:hAnsi="Arial" w:cs="Arial"/>
          <w:sz w:val="24"/>
          <w:szCs w:val="24"/>
        </w:rPr>
      </w:pPr>
      <w:r w:rsidRPr="00576FC6">
        <w:rPr>
          <w:rFonts w:ascii="Arial" w:eastAsia="Arial" w:hAnsi="Arial" w:cs="Arial"/>
          <w:sz w:val="24"/>
          <w:szCs w:val="24"/>
        </w:rPr>
        <w:t xml:space="preserve">determine what portion of each national conditional allocation it received remained unspent as at financial year end.  </w:t>
      </w: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spacing w:after="5"/>
        <w:ind w:left="360"/>
        <w:jc w:val="both"/>
        <w:rPr>
          <w:rFonts w:ascii="Arial" w:hAnsi="Arial" w:cs="Arial"/>
        </w:rPr>
      </w:pPr>
      <w:r w:rsidRPr="00576FC6">
        <w:rPr>
          <w:rFonts w:ascii="Arial" w:hAnsi="Arial" w:cs="Arial"/>
        </w:rPr>
        <w:t xml:space="preserve">National Treasury will initiate the process outlined in section 21(4) and (5) of the </w:t>
      </w:r>
    </w:p>
    <w:p w:rsidR="00E4314D" w:rsidRPr="00576FC6" w:rsidRDefault="00A32614" w:rsidP="00576FC6">
      <w:pPr>
        <w:spacing w:after="5" w:line="249" w:lineRule="auto"/>
        <w:ind w:left="360" w:right="10"/>
        <w:jc w:val="both"/>
        <w:rPr>
          <w:rFonts w:ascii="Arial" w:hAnsi="Arial" w:cs="Arial"/>
          <w:sz w:val="24"/>
          <w:szCs w:val="24"/>
        </w:rPr>
      </w:pPr>
      <w:r w:rsidRPr="00576FC6">
        <w:rPr>
          <w:rFonts w:ascii="Arial" w:eastAsia="Arial" w:hAnsi="Arial" w:cs="Arial"/>
          <w:sz w:val="24"/>
          <w:szCs w:val="24"/>
        </w:rPr>
        <w:t xml:space="preserve">Division of Revenue Act based on the conditional grant expenditure reports. If the receiving officer wants to motivate in terms of section 21(5)(b) that the funds have been spent or are committed to identifiable projects or wants to propose an alternative payment method or schedule the required information must be submitted to National Treasury by 31 August 20xx.  </w:t>
      </w: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ind w:left="270" w:right="350"/>
        <w:jc w:val="both"/>
        <w:rPr>
          <w:rFonts w:ascii="Arial" w:hAnsi="Arial" w:cs="Arial"/>
        </w:rPr>
      </w:pPr>
      <w:r w:rsidRPr="00576FC6">
        <w:rPr>
          <w:rFonts w:ascii="Arial" w:eastAsia="Arial" w:hAnsi="Arial" w:cs="Arial"/>
        </w:rPr>
        <w:t xml:space="preserve">National Treasury will confirm </w:t>
      </w:r>
      <w:r w:rsidR="00A32614" w:rsidRPr="00576FC6">
        <w:rPr>
          <w:rFonts w:ascii="Arial" w:eastAsia="Arial" w:hAnsi="Arial" w:cs="Arial"/>
        </w:rPr>
        <w:t xml:space="preserve">in writing whether or not Msunduzi Local Municipality </w:t>
      </w:r>
    </w:p>
    <w:p w:rsidR="00013E2F" w:rsidRDefault="00A32614" w:rsidP="00576FC6">
      <w:pPr>
        <w:spacing w:after="5" w:line="249" w:lineRule="auto"/>
        <w:ind w:left="270" w:right="10"/>
        <w:jc w:val="both"/>
        <w:rPr>
          <w:rFonts w:ascii="Arial" w:eastAsia="Arial" w:hAnsi="Arial" w:cs="Arial"/>
          <w:sz w:val="24"/>
          <w:szCs w:val="24"/>
        </w:rPr>
      </w:pPr>
      <w:r w:rsidRPr="00576FC6">
        <w:rPr>
          <w:rFonts w:ascii="Arial" w:eastAsia="Arial" w:hAnsi="Arial" w:cs="Arial"/>
          <w:sz w:val="24"/>
          <w:szCs w:val="24"/>
        </w:rPr>
        <w:t xml:space="preserve">may retain as a rollover any of the unspent funds because they are committed to identifiable projects or whether it has agreed to any alternative payment methods or schedules by </w:t>
      </w:r>
    </w:p>
    <w:p w:rsidR="00A32614" w:rsidRPr="00576FC6" w:rsidRDefault="00A32614" w:rsidP="00576FC6">
      <w:pPr>
        <w:spacing w:after="5" w:line="249" w:lineRule="auto"/>
        <w:ind w:left="270" w:right="10"/>
        <w:jc w:val="both"/>
        <w:rPr>
          <w:rFonts w:ascii="Arial" w:eastAsia="Arial" w:hAnsi="Arial" w:cs="Arial"/>
          <w:sz w:val="24"/>
          <w:szCs w:val="24"/>
        </w:rPr>
      </w:pPr>
      <w:r w:rsidRPr="00576FC6">
        <w:rPr>
          <w:rFonts w:ascii="Arial" w:eastAsia="Arial" w:hAnsi="Arial" w:cs="Arial"/>
          <w:sz w:val="24"/>
          <w:szCs w:val="24"/>
        </w:rPr>
        <w:t xml:space="preserve">30 </w:t>
      </w:r>
      <w:r w:rsidR="00217AA2">
        <w:rPr>
          <w:rFonts w:ascii="Arial" w:eastAsia="Arial" w:hAnsi="Arial" w:cs="Arial"/>
          <w:sz w:val="24"/>
          <w:szCs w:val="24"/>
        </w:rPr>
        <w:t>Nove</w:t>
      </w:r>
      <w:r w:rsidRPr="00576FC6">
        <w:rPr>
          <w:rFonts w:ascii="Arial" w:eastAsia="Arial" w:hAnsi="Arial" w:cs="Arial"/>
          <w:sz w:val="24"/>
          <w:szCs w:val="24"/>
        </w:rPr>
        <w:t xml:space="preserve">mber 20xx.  </w:t>
      </w:r>
    </w:p>
    <w:p w:rsidR="00230F79" w:rsidRPr="00576FC6" w:rsidRDefault="00230F79" w:rsidP="00576FC6">
      <w:pPr>
        <w:spacing w:after="5" w:line="249" w:lineRule="auto"/>
        <w:ind w:left="270" w:right="10"/>
        <w:jc w:val="both"/>
        <w:rPr>
          <w:rFonts w:ascii="Arial" w:hAnsi="Arial" w:cs="Arial"/>
          <w:sz w:val="24"/>
          <w:szCs w:val="24"/>
        </w:rPr>
      </w:pPr>
    </w:p>
    <w:p w:rsidR="00230F79" w:rsidRPr="00576FC6" w:rsidRDefault="00230F79" w:rsidP="00576FC6">
      <w:pPr>
        <w:spacing w:after="5" w:line="249" w:lineRule="auto"/>
        <w:ind w:left="270" w:right="10"/>
        <w:jc w:val="both"/>
        <w:rPr>
          <w:rFonts w:ascii="Arial" w:hAnsi="Arial" w:cs="Arial"/>
          <w:sz w:val="24"/>
          <w:szCs w:val="24"/>
        </w:rPr>
      </w:pPr>
    </w:p>
    <w:p w:rsidR="00230F79" w:rsidRPr="00576FC6" w:rsidRDefault="00230F79" w:rsidP="00576FC6">
      <w:pPr>
        <w:spacing w:after="5" w:line="249" w:lineRule="auto"/>
        <w:ind w:left="270" w:right="10"/>
        <w:jc w:val="both"/>
        <w:rPr>
          <w:rFonts w:ascii="Arial" w:hAnsi="Arial" w:cs="Arial"/>
          <w:sz w:val="24"/>
          <w:szCs w:val="24"/>
        </w:rPr>
      </w:pP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spacing w:after="5" w:line="249" w:lineRule="auto"/>
        <w:ind w:left="270" w:right="10"/>
        <w:jc w:val="both"/>
        <w:rPr>
          <w:rFonts w:ascii="Arial" w:hAnsi="Arial" w:cs="Arial"/>
        </w:rPr>
      </w:pPr>
      <w:r w:rsidRPr="00576FC6">
        <w:rPr>
          <w:rFonts w:ascii="Arial" w:eastAsia="Arial" w:hAnsi="Arial" w:cs="Arial"/>
        </w:rPr>
        <w:t xml:space="preserve">Msunduzi </w:t>
      </w:r>
      <w:r w:rsidR="00A32614" w:rsidRPr="00576FC6">
        <w:rPr>
          <w:rFonts w:ascii="Arial" w:eastAsia="Arial" w:hAnsi="Arial" w:cs="Arial"/>
        </w:rPr>
        <w:t xml:space="preserve">Local Municipality must return the remaining unspent conditional grant </w:t>
      </w:r>
    </w:p>
    <w:p w:rsidR="00A32614" w:rsidRPr="00576FC6" w:rsidRDefault="00A32614" w:rsidP="00576FC6">
      <w:pPr>
        <w:spacing w:after="5" w:line="249" w:lineRule="auto"/>
        <w:ind w:left="270" w:right="10"/>
        <w:jc w:val="both"/>
        <w:rPr>
          <w:rFonts w:ascii="Arial" w:hAnsi="Arial" w:cs="Arial"/>
          <w:sz w:val="24"/>
          <w:szCs w:val="24"/>
        </w:rPr>
      </w:pPr>
      <w:r w:rsidRPr="00576FC6">
        <w:rPr>
          <w:rFonts w:ascii="Arial" w:eastAsia="Arial" w:hAnsi="Arial" w:cs="Arial"/>
          <w:sz w:val="24"/>
          <w:szCs w:val="24"/>
        </w:rPr>
        <w:lastRenderedPageBreak/>
        <w:t xml:space="preserve">funds that are not subject of a specific repayment agreement with National Treasury to National Revenue </w:t>
      </w:r>
      <w:r w:rsidR="00E4314D" w:rsidRPr="00576FC6">
        <w:rPr>
          <w:rFonts w:ascii="Arial" w:eastAsia="Arial" w:hAnsi="Arial" w:cs="Arial"/>
          <w:sz w:val="24"/>
          <w:szCs w:val="24"/>
        </w:rPr>
        <w:t>Fund.</w:t>
      </w:r>
      <w:r w:rsidRPr="00576FC6">
        <w:rPr>
          <w:rFonts w:ascii="Arial" w:eastAsia="Arial" w:hAnsi="Arial" w:cs="Arial"/>
          <w:sz w:val="24"/>
          <w:szCs w:val="24"/>
        </w:rPr>
        <w:t xml:space="preserve"> Failure to return these unspent funds will constitute financial misconduct in terms of section 21(7) of the Division of Revenue Act.  </w:t>
      </w: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spacing w:after="21"/>
        <w:ind w:left="270"/>
        <w:jc w:val="both"/>
        <w:rPr>
          <w:rFonts w:ascii="Arial" w:hAnsi="Arial" w:cs="Arial"/>
        </w:rPr>
      </w:pPr>
      <w:r w:rsidRPr="00576FC6">
        <w:rPr>
          <w:rFonts w:ascii="Arial" w:hAnsi="Arial" w:cs="Arial"/>
        </w:rPr>
        <w:t xml:space="preserve">Any unspent conditional grant funds that should have been repaid to the National </w:t>
      </w:r>
    </w:p>
    <w:p w:rsidR="00A32614" w:rsidRDefault="00A32614" w:rsidP="00576FC6">
      <w:pPr>
        <w:spacing w:after="5" w:line="249" w:lineRule="auto"/>
        <w:ind w:left="270" w:right="10"/>
        <w:jc w:val="both"/>
        <w:rPr>
          <w:rFonts w:ascii="Arial" w:eastAsia="Arial" w:hAnsi="Arial" w:cs="Arial"/>
          <w:sz w:val="24"/>
          <w:szCs w:val="24"/>
        </w:rPr>
      </w:pPr>
      <w:r w:rsidRPr="00576FC6">
        <w:rPr>
          <w:rFonts w:ascii="Arial" w:eastAsia="Arial" w:hAnsi="Arial" w:cs="Arial"/>
          <w:sz w:val="24"/>
          <w:szCs w:val="24"/>
        </w:rPr>
        <w:t xml:space="preserve">Revenue Fund will be offset against the Msunduzi Local Municipality’s </w:t>
      </w:r>
      <w:r w:rsidR="00217AA2">
        <w:rPr>
          <w:rFonts w:ascii="Arial" w:eastAsia="Arial" w:hAnsi="Arial" w:cs="Arial"/>
          <w:sz w:val="24"/>
          <w:szCs w:val="24"/>
        </w:rPr>
        <w:t>Dec</w:t>
      </w:r>
      <w:r w:rsidRPr="00576FC6">
        <w:rPr>
          <w:rFonts w:ascii="Arial" w:eastAsia="Arial" w:hAnsi="Arial" w:cs="Arial"/>
          <w:sz w:val="24"/>
          <w:szCs w:val="24"/>
        </w:rPr>
        <w:t xml:space="preserve">ember equitable share allocation.  </w:t>
      </w:r>
      <w:r w:rsidR="00E4314D" w:rsidRPr="00576FC6">
        <w:rPr>
          <w:rFonts w:ascii="Arial" w:eastAsia="Arial" w:hAnsi="Arial" w:cs="Arial"/>
          <w:sz w:val="24"/>
          <w:szCs w:val="24"/>
        </w:rPr>
        <w:t>W</w:t>
      </w:r>
      <w:r w:rsidRPr="00576FC6">
        <w:rPr>
          <w:rFonts w:ascii="Arial" w:eastAsia="Arial" w:hAnsi="Arial" w:cs="Arial"/>
          <w:sz w:val="24"/>
          <w:szCs w:val="24"/>
        </w:rPr>
        <w:t xml:space="preserve">hen applying to retain unspent conditional allocations committed to identifiable projects or requesting a rollover in terms of section 21(2) of the Division of Revenue Act, Msunduzi Local Municipality will supply National Treasury with the following information </w:t>
      </w:r>
    </w:p>
    <w:p w:rsidR="00B7735B" w:rsidRDefault="00B7735B" w:rsidP="00576FC6">
      <w:pPr>
        <w:spacing w:after="5" w:line="249" w:lineRule="auto"/>
        <w:ind w:left="270" w:right="10"/>
        <w:jc w:val="both"/>
        <w:rPr>
          <w:rFonts w:ascii="Arial" w:eastAsia="Arial" w:hAnsi="Arial" w:cs="Arial"/>
          <w:sz w:val="24"/>
          <w:szCs w:val="24"/>
        </w:rPr>
      </w:pPr>
    </w:p>
    <w:p w:rsidR="00B7735B" w:rsidRPr="00B7735B" w:rsidRDefault="00B7735B" w:rsidP="00B7735B">
      <w:pPr>
        <w:pStyle w:val="Default"/>
        <w:spacing w:line="276" w:lineRule="auto"/>
      </w:pPr>
    </w:p>
    <w:p w:rsidR="00B7735B" w:rsidRDefault="00B7735B" w:rsidP="00B7735B">
      <w:pPr>
        <w:pStyle w:val="Default"/>
        <w:numPr>
          <w:ilvl w:val="0"/>
          <w:numId w:val="16"/>
        </w:numPr>
        <w:spacing w:line="276" w:lineRule="auto"/>
        <w:ind w:left="270"/>
      </w:pPr>
      <w:r w:rsidRPr="00B7735B">
        <w:t xml:space="preserve">A formal letter, signed by the accounting officer must be addressed to the </w:t>
      </w:r>
      <w:r w:rsidRPr="00B7735B">
        <w:rPr>
          <w:b/>
          <w:bCs/>
        </w:rPr>
        <w:t xml:space="preserve">National Treasury </w:t>
      </w:r>
      <w:r w:rsidRPr="00B7735B">
        <w:t xml:space="preserve">requesting the rollover of unspent conditional grants in terms of section 22(2) of </w:t>
      </w:r>
    </w:p>
    <w:p w:rsidR="00B7735B" w:rsidRPr="00B7735B" w:rsidRDefault="00B7735B" w:rsidP="00B7735B">
      <w:pPr>
        <w:pStyle w:val="Default"/>
        <w:spacing w:line="276" w:lineRule="auto"/>
        <w:ind w:left="270"/>
      </w:pPr>
      <w:r w:rsidRPr="00B7735B">
        <w:t xml:space="preserve">the 2018 DoRA; </w:t>
      </w:r>
    </w:p>
    <w:p w:rsidR="00B7735B" w:rsidRPr="00B7735B" w:rsidRDefault="00B7735B" w:rsidP="00B7735B">
      <w:pPr>
        <w:pStyle w:val="Default"/>
        <w:tabs>
          <w:tab w:val="left" w:pos="90"/>
        </w:tabs>
        <w:spacing w:line="276" w:lineRule="auto"/>
        <w:ind w:left="270" w:hanging="360"/>
      </w:pPr>
      <w:r>
        <w:t xml:space="preserve">(2) </w:t>
      </w:r>
      <w:r w:rsidRPr="00B7735B">
        <w:t xml:space="preserve">A list of all the projects that are linked to the unspent conditional grants and a breakdown of how much was allocated and spent per project; </w:t>
      </w:r>
    </w:p>
    <w:p w:rsidR="00B7735B" w:rsidRPr="00B7735B" w:rsidRDefault="00B7735B" w:rsidP="00AA1EB3">
      <w:pPr>
        <w:pStyle w:val="Default"/>
        <w:spacing w:line="276" w:lineRule="auto"/>
        <w:ind w:left="270" w:hanging="360"/>
      </w:pPr>
      <w:r>
        <w:t>(3)</w:t>
      </w:r>
      <w:r w:rsidRPr="00B7735B">
        <w:t xml:space="preserve">The following evidence indicating that work on each of the projects has commenced, as applicable to the specific rollover(s): </w:t>
      </w:r>
    </w:p>
    <w:p w:rsidR="00B7735B" w:rsidRPr="00B7735B" w:rsidRDefault="00B7735B" w:rsidP="00B7735B">
      <w:pPr>
        <w:pStyle w:val="Default"/>
        <w:spacing w:line="276" w:lineRule="auto"/>
      </w:pPr>
    </w:p>
    <w:p w:rsidR="00B7735B" w:rsidRPr="00B7735B" w:rsidRDefault="00B7735B" w:rsidP="00DD3A37">
      <w:pPr>
        <w:pStyle w:val="Default"/>
        <w:numPr>
          <w:ilvl w:val="0"/>
          <w:numId w:val="17"/>
        </w:numPr>
        <w:spacing w:line="276" w:lineRule="auto"/>
      </w:pPr>
      <w:r w:rsidRPr="00B7735B">
        <w:t xml:space="preserve">Proof that the project tender was published and the period for tender submissions closed before 31 March; </w:t>
      </w:r>
    </w:p>
    <w:p w:rsidR="00B7735B" w:rsidRPr="00B7735B" w:rsidRDefault="00B7735B" w:rsidP="00DD3A37">
      <w:pPr>
        <w:pStyle w:val="Default"/>
        <w:numPr>
          <w:ilvl w:val="0"/>
          <w:numId w:val="17"/>
        </w:numPr>
        <w:spacing w:line="276" w:lineRule="auto"/>
      </w:pPr>
      <w:r w:rsidRPr="00B7735B">
        <w:t>Proof that a contractor or service provider was appointed for delivery of the project before 31 March; or</w:t>
      </w:r>
    </w:p>
    <w:p w:rsidR="00B7735B" w:rsidRPr="00B7735B" w:rsidRDefault="00B7735B" w:rsidP="00B7735B">
      <w:pPr>
        <w:pStyle w:val="Default"/>
        <w:spacing w:line="276" w:lineRule="auto"/>
      </w:pPr>
    </w:p>
    <w:p w:rsidR="00B7735B" w:rsidRPr="00B7735B" w:rsidRDefault="00B7735B" w:rsidP="00DD3A37">
      <w:pPr>
        <w:pStyle w:val="Default"/>
        <w:numPr>
          <w:ilvl w:val="0"/>
          <w:numId w:val="17"/>
        </w:numPr>
        <w:spacing w:line="276" w:lineRule="auto"/>
      </w:pPr>
      <w:r w:rsidRPr="00B7735B">
        <w:t xml:space="preserve">Proof of a project tender, appointment of contractor or service provider for delivery of service before 30 June in cases where additional funding was allocated during the course of the final year of the project; </w:t>
      </w:r>
    </w:p>
    <w:p w:rsidR="00B7735B" w:rsidRPr="00B7735B" w:rsidRDefault="00B7735B" w:rsidP="00DD3A37">
      <w:pPr>
        <w:pStyle w:val="Default"/>
        <w:numPr>
          <w:ilvl w:val="0"/>
          <w:numId w:val="17"/>
        </w:numPr>
        <w:spacing w:line="276" w:lineRule="auto"/>
      </w:pPr>
      <w:r w:rsidRPr="00B7735B">
        <w:t xml:space="preserve">Incorporation of the Appropriation Statement; </w:t>
      </w:r>
    </w:p>
    <w:p w:rsidR="00B7735B" w:rsidRPr="00B7735B" w:rsidRDefault="00B7735B" w:rsidP="00DD3A37">
      <w:pPr>
        <w:pStyle w:val="Default"/>
        <w:numPr>
          <w:ilvl w:val="0"/>
          <w:numId w:val="17"/>
        </w:numPr>
        <w:spacing w:line="276" w:lineRule="auto"/>
      </w:pPr>
      <w:r w:rsidRPr="00B7735B">
        <w:t xml:space="preserve">Evidence that all projects linked to an allocation will be fully utilised by 30 June 2019 (attach cash flow projection for the applicable grant). </w:t>
      </w:r>
    </w:p>
    <w:p w:rsidR="00B7735B" w:rsidRPr="00576FC6" w:rsidRDefault="00B7735B" w:rsidP="00B7735B">
      <w:pPr>
        <w:spacing w:after="5"/>
        <w:ind w:left="270" w:right="10"/>
        <w:jc w:val="both"/>
        <w:rPr>
          <w:rFonts w:ascii="Arial" w:hAnsi="Arial" w:cs="Arial"/>
          <w:sz w:val="24"/>
          <w:szCs w:val="24"/>
        </w:rPr>
      </w:pPr>
    </w:p>
    <w:p w:rsidR="00155AE0" w:rsidRDefault="00155AE0" w:rsidP="00155AE0">
      <w:pPr>
        <w:pStyle w:val="Default"/>
      </w:pPr>
    </w:p>
    <w:p w:rsidR="00155AE0" w:rsidRPr="00155AE0" w:rsidRDefault="00155AE0" w:rsidP="00155AE0">
      <w:pPr>
        <w:pStyle w:val="Default"/>
        <w:ind w:left="432" w:hanging="432"/>
        <w:jc w:val="both"/>
      </w:pPr>
      <w:r>
        <w:t>(4)</w:t>
      </w:r>
      <w:r>
        <w:tab/>
      </w:r>
      <w:r w:rsidRPr="00155AE0">
        <w:t xml:space="preserve">A progress report (also in percentages) on the status of each project’s implementation that includes an attached, legible </w:t>
      </w:r>
      <w:r w:rsidRPr="00155AE0">
        <w:rPr>
          <w:b/>
          <w:bCs/>
        </w:rPr>
        <w:t>implementation plan</w:t>
      </w:r>
      <w:r w:rsidRPr="00155AE0">
        <w:t xml:space="preserve">); </w:t>
      </w:r>
    </w:p>
    <w:p w:rsidR="00155AE0" w:rsidRPr="00155AE0" w:rsidRDefault="00155AE0" w:rsidP="00155AE0">
      <w:pPr>
        <w:pStyle w:val="Default"/>
        <w:ind w:left="432" w:hanging="432"/>
        <w:jc w:val="both"/>
      </w:pPr>
      <w:r>
        <w:t>(5)</w:t>
      </w:r>
      <w:r w:rsidRPr="00155AE0">
        <w:t xml:space="preserve">The value of the committed project funding, and the conditional allocation from the funding source; </w:t>
      </w:r>
    </w:p>
    <w:p w:rsidR="00155AE0" w:rsidRDefault="00155AE0" w:rsidP="00155AE0">
      <w:pPr>
        <w:pStyle w:val="Default"/>
        <w:ind w:left="720" w:hanging="720"/>
        <w:jc w:val="both"/>
      </w:pPr>
      <w:r>
        <w:t>(</w:t>
      </w:r>
      <w:r w:rsidRPr="00155AE0">
        <w:t>6</w:t>
      </w:r>
      <w:r>
        <w:t>)</w:t>
      </w:r>
      <w:r w:rsidRPr="00155AE0">
        <w:t xml:space="preserve">Reasons why the grants were not fully spent during the year of original allocation per the </w:t>
      </w:r>
    </w:p>
    <w:p w:rsidR="00155AE0" w:rsidRPr="00155AE0" w:rsidRDefault="00155AE0" w:rsidP="00155AE0">
      <w:pPr>
        <w:pStyle w:val="Default"/>
        <w:ind w:left="720" w:hanging="720"/>
        <w:jc w:val="both"/>
      </w:pPr>
      <w:r w:rsidRPr="00155AE0">
        <w:t xml:space="preserve">DoRA; </w:t>
      </w:r>
    </w:p>
    <w:p w:rsidR="00615A46" w:rsidRDefault="00155AE0" w:rsidP="00615A46">
      <w:pPr>
        <w:pStyle w:val="Default"/>
        <w:numPr>
          <w:ilvl w:val="0"/>
          <w:numId w:val="18"/>
        </w:numPr>
        <w:jc w:val="both"/>
      </w:pPr>
      <w:r w:rsidRPr="00155AE0">
        <w:t xml:space="preserve">Municipalities must not include previous year’s unspent conditional grants as a rollover </w:t>
      </w:r>
    </w:p>
    <w:p w:rsidR="00155AE0" w:rsidRPr="00155AE0" w:rsidRDefault="00155AE0" w:rsidP="00615A46">
      <w:pPr>
        <w:pStyle w:val="Default"/>
        <w:ind w:left="10"/>
        <w:jc w:val="both"/>
      </w:pPr>
      <w:r w:rsidRPr="00155AE0">
        <w:t xml:space="preserve">request. Rollover of rollovers will not be considered; </w:t>
      </w:r>
    </w:p>
    <w:p w:rsidR="0065178A" w:rsidRDefault="00155AE0" w:rsidP="0065178A">
      <w:pPr>
        <w:pStyle w:val="Default"/>
        <w:numPr>
          <w:ilvl w:val="0"/>
          <w:numId w:val="18"/>
        </w:numPr>
        <w:jc w:val="both"/>
      </w:pPr>
      <w:r w:rsidRPr="00155AE0">
        <w:t xml:space="preserve">An indication of the time-period within which the funds are to be spent if the roll over is </w:t>
      </w:r>
    </w:p>
    <w:p w:rsidR="00155AE0" w:rsidRPr="00155AE0" w:rsidRDefault="00155AE0" w:rsidP="0065178A">
      <w:pPr>
        <w:pStyle w:val="Default"/>
        <w:ind w:left="370"/>
        <w:jc w:val="both"/>
      </w:pPr>
      <w:r w:rsidRPr="00155AE0">
        <w:t xml:space="preserve">approved; and </w:t>
      </w:r>
    </w:p>
    <w:p w:rsidR="00155AE0" w:rsidRPr="00155AE0" w:rsidRDefault="00155AE0" w:rsidP="00731155">
      <w:pPr>
        <w:pStyle w:val="Default"/>
        <w:numPr>
          <w:ilvl w:val="0"/>
          <w:numId w:val="18"/>
        </w:numPr>
        <w:jc w:val="both"/>
      </w:pPr>
      <w:r w:rsidRPr="00155AE0">
        <w:t xml:space="preserve">Proof that the Municipal Manager and Chief Financial Officer are permanently appointed. </w:t>
      </w:r>
    </w:p>
    <w:p w:rsidR="00155AE0" w:rsidRPr="00155AE0" w:rsidRDefault="00155AE0" w:rsidP="00155AE0">
      <w:pPr>
        <w:spacing w:after="5"/>
        <w:ind w:right="10"/>
        <w:jc w:val="both"/>
        <w:rPr>
          <w:rFonts w:ascii="Arial" w:eastAsia="Arial" w:hAnsi="Arial" w:cs="Arial"/>
          <w:sz w:val="24"/>
          <w:szCs w:val="24"/>
        </w:rPr>
      </w:pPr>
    </w:p>
    <w:p w:rsidR="00155AE0" w:rsidRDefault="00155AE0" w:rsidP="00155AE0">
      <w:pPr>
        <w:spacing w:after="5"/>
        <w:ind w:right="10"/>
        <w:jc w:val="both"/>
        <w:rPr>
          <w:rFonts w:ascii="Arial" w:eastAsia="Arial" w:hAnsi="Arial" w:cs="Arial"/>
          <w:sz w:val="24"/>
          <w:szCs w:val="24"/>
        </w:rPr>
      </w:pPr>
    </w:p>
    <w:p w:rsidR="00A32614" w:rsidRPr="00576FC6" w:rsidRDefault="00A32614" w:rsidP="00155AE0">
      <w:pPr>
        <w:spacing w:after="5"/>
        <w:ind w:right="10"/>
        <w:jc w:val="both"/>
        <w:rPr>
          <w:rFonts w:ascii="Arial" w:hAnsi="Arial" w:cs="Arial"/>
          <w:sz w:val="24"/>
          <w:szCs w:val="24"/>
        </w:rPr>
      </w:pPr>
      <w:r w:rsidRPr="00576FC6">
        <w:rPr>
          <w:rFonts w:ascii="Arial" w:eastAsia="Arial" w:hAnsi="Arial" w:cs="Arial"/>
          <w:sz w:val="24"/>
          <w:szCs w:val="24"/>
        </w:rPr>
        <w:lastRenderedPageBreak/>
        <w:t xml:space="preserve">A progress report on the state of implementation of each of the projects;  </w:t>
      </w:r>
    </w:p>
    <w:p w:rsidR="00A32614" w:rsidRPr="00576FC6" w:rsidRDefault="00A32614" w:rsidP="00B7735B">
      <w:pPr>
        <w:numPr>
          <w:ilvl w:val="0"/>
          <w:numId w:val="9"/>
        </w:numPr>
        <w:spacing w:after="5"/>
        <w:ind w:left="270" w:right="10" w:hanging="360"/>
        <w:jc w:val="both"/>
        <w:rPr>
          <w:rFonts w:ascii="Arial" w:hAnsi="Arial" w:cs="Arial"/>
          <w:sz w:val="24"/>
          <w:szCs w:val="24"/>
        </w:rPr>
      </w:pPr>
      <w:r w:rsidRPr="00576FC6">
        <w:rPr>
          <w:rFonts w:ascii="Arial" w:eastAsia="Arial" w:hAnsi="Arial" w:cs="Arial"/>
          <w:sz w:val="24"/>
          <w:szCs w:val="24"/>
        </w:rPr>
        <w:t xml:space="preserve">The amount of funds committed to each project, and the conditional allocation from which the funds come from; and  </w:t>
      </w:r>
    </w:p>
    <w:p w:rsidR="00A32614" w:rsidRPr="00576FC6" w:rsidRDefault="00A32614" w:rsidP="00B7735B">
      <w:pPr>
        <w:numPr>
          <w:ilvl w:val="0"/>
          <w:numId w:val="9"/>
        </w:numPr>
        <w:spacing w:after="5"/>
        <w:ind w:left="270" w:right="10" w:hanging="360"/>
        <w:jc w:val="both"/>
        <w:rPr>
          <w:rFonts w:ascii="Arial" w:hAnsi="Arial" w:cs="Arial"/>
          <w:sz w:val="24"/>
          <w:szCs w:val="24"/>
        </w:rPr>
      </w:pPr>
      <w:r w:rsidRPr="00576FC6">
        <w:rPr>
          <w:rFonts w:ascii="Arial" w:eastAsia="Arial" w:hAnsi="Arial" w:cs="Arial"/>
          <w:sz w:val="24"/>
          <w:szCs w:val="24"/>
        </w:rPr>
        <w:t xml:space="preserve">An indication of the time-period within which the funds are to be spent. Msunduzi Local </w:t>
      </w:r>
    </w:p>
    <w:p w:rsidR="00A32614" w:rsidRPr="00576FC6" w:rsidRDefault="00A32614" w:rsidP="00B7735B">
      <w:pPr>
        <w:spacing w:after="24"/>
        <w:ind w:left="270"/>
        <w:jc w:val="both"/>
        <w:rPr>
          <w:rFonts w:ascii="Arial" w:hAnsi="Arial" w:cs="Arial"/>
          <w:sz w:val="24"/>
          <w:szCs w:val="24"/>
        </w:rPr>
      </w:pPr>
      <w:r w:rsidRPr="00576FC6">
        <w:rPr>
          <w:rFonts w:ascii="Arial" w:eastAsia="Arial" w:hAnsi="Arial" w:cs="Arial"/>
          <w:sz w:val="24"/>
          <w:szCs w:val="24"/>
        </w:rPr>
        <w:t xml:space="preserve">Municipality Grant Policy  </w:t>
      </w:r>
    </w:p>
    <w:p w:rsidR="00A32614" w:rsidRPr="00576FC6" w:rsidRDefault="00A32614" w:rsidP="00B7735B">
      <w:pPr>
        <w:spacing w:after="0"/>
        <w:jc w:val="both"/>
        <w:rPr>
          <w:rFonts w:ascii="Arial" w:hAnsi="Arial" w:cs="Arial"/>
          <w:sz w:val="24"/>
          <w:szCs w:val="24"/>
        </w:rPr>
      </w:pPr>
    </w:p>
    <w:p w:rsidR="00A32614" w:rsidRPr="00576FC6" w:rsidRDefault="00A32614" w:rsidP="00B7735B">
      <w:pPr>
        <w:spacing w:after="0"/>
        <w:jc w:val="both"/>
        <w:rPr>
          <w:rFonts w:ascii="Arial" w:hAnsi="Arial" w:cs="Arial"/>
          <w:sz w:val="24"/>
          <w:szCs w:val="24"/>
        </w:rPr>
      </w:pPr>
    </w:p>
    <w:p w:rsidR="00A32614" w:rsidRPr="00576FC6" w:rsidRDefault="00A32614" w:rsidP="00B7735B">
      <w:pPr>
        <w:spacing w:after="5"/>
        <w:ind w:left="512" w:right="10"/>
        <w:jc w:val="both"/>
        <w:rPr>
          <w:rFonts w:ascii="Arial" w:hAnsi="Arial" w:cs="Arial"/>
          <w:sz w:val="24"/>
          <w:szCs w:val="24"/>
        </w:rPr>
      </w:pPr>
      <w:r w:rsidRPr="00576FC6">
        <w:rPr>
          <w:rFonts w:ascii="Arial" w:eastAsia="Arial" w:hAnsi="Arial" w:cs="Arial"/>
          <w:sz w:val="24"/>
          <w:szCs w:val="24"/>
        </w:rPr>
        <w:t xml:space="preserve">All the calculations of the amounts to be surrendered to the National Revenue Fund (NRF) will be subject to scrutiny by the Office of the Auditor-General and will therefore be audited.  </w:t>
      </w:r>
    </w:p>
    <w:p w:rsidR="00A32614" w:rsidRPr="00576FC6" w:rsidRDefault="00A32614" w:rsidP="00B7735B">
      <w:pPr>
        <w:spacing w:after="0"/>
        <w:jc w:val="both"/>
        <w:rPr>
          <w:rFonts w:ascii="Arial" w:hAnsi="Arial" w:cs="Arial"/>
          <w:sz w:val="24"/>
          <w:szCs w:val="24"/>
        </w:rPr>
      </w:pPr>
    </w:p>
    <w:p w:rsidR="00A32614" w:rsidRPr="00576FC6" w:rsidRDefault="00A32614" w:rsidP="00576FC6">
      <w:pPr>
        <w:pStyle w:val="Heading2"/>
        <w:ind w:left="512" w:hanging="527"/>
        <w:jc w:val="both"/>
        <w:rPr>
          <w:sz w:val="24"/>
          <w:szCs w:val="24"/>
        </w:rPr>
      </w:pPr>
      <w:r w:rsidRPr="00576FC6">
        <w:rPr>
          <w:sz w:val="24"/>
          <w:szCs w:val="24"/>
        </w:rPr>
        <w:t xml:space="preserve">5. </w:t>
      </w:r>
      <w:r w:rsidR="003E3DF7" w:rsidRPr="00576FC6">
        <w:rPr>
          <w:sz w:val="24"/>
          <w:szCs w:val="24"/>
        </w:rPr>
        <w:tab/>
      </w:r>
      <w:r w:rsidRPr="00576FC6">
        <w:rPr>
          <w:sz w:val="24"/>
          <w:szCs w:val="24"/>
        </w:rPr>
        <w:t xml:space="preserve">REPORTING AND ACCOUNTING FOR MUNICIPAL APPROVED CONDITIONAL GRANT ROLL-OVERS </w:t>
      </w:r>
    </w:p>
    <w:p w:rsidR="00EE3B95" w:rsidRPr="00576FC6" w:rsidRDefault="00EE3B95" w:rsidP="00576FC6">
      <w:pPr>
        <w:spacing w:after="0"/>
        <w:jc w:val="both"/>
        <w:rPr>
          <w:rFonts w:ascii="Arial" w:hAnsi="Arial" w:cs="Arial"/>
          <w:sz w:val="24"/>
          <w:szCs w:val="24"/>
        </w:rPr>
      </w:pPr>
    </w:p>
    <w:p w:rsidR="00A32614" w:rsidRPr="00576FC6" w:rsidRDefault="00A32614" w:rsidP="00576FC6">
      <w:pPr>
        <w:pStyle w:val="ListParagraph"/>
        <w:numPr>
          <w:ilvl w:val="0"/>
          <w:numId w:val="13"/>
        </w:numPr>
        <w:ind w:left="450" w:hanging="450"/>
        <w:jc w:val="both"/>
        <w:rPr>
          <w:rFonts w:ascii="Arial" w:hAnsi="Arial" w:cs="Arial"/>
        </w:rPr>
      </w:pPr>
      <w:r w:rsidRPr="00576FC6">
        <w:rPr>
          <w:rFonts w:ascii="Arial" w:eastAsia="Arial" w:hAnsi="Arial" w:cs="Arial"/>
        </w:rPr>
        <w:t xml:space="preserve">Section 21 of the Division of Revenue Act requires that any conditional allocations, excluding the Expanded Public Works Programme Incentive Grant, which is not spent at the end of the municipal financial year must revert to the National Revenue Fund, unless the receiving officer proves to the satisfaction of National Treasury that the unspent allocation is committed to identifiable projects, in which case the funds will be rolled over (refer to MFMA Circular 51 for more information in this regard).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ListParagraph"/>
        <w:numPr>
          <w:ilvl w:val="0"/>
          <w:numId w:val="13"/>
        </w:numPr>
        <w:spacing w:after="1" w:line="241" w:lineRule="auto"/>
        <w:ind w:left="450" w:right="-3" w:hanging="540"/>
        <w:jc w:val="both"/>
        <w:rPr>
          <w:rFonts w:ascii="Arial" w:hAnsi="Arial" w:cs="Arial"/>
        </w:rPr>
      </w:pPr>
      <w:r w:rsidRPr="00576FC6">
        <w:rPr>
          <w:rFonts w:ascii="Arial" w:eastAsia="Arial" w:hAnsi="Arial" w:cs="Arial"/>
        </w:rPr>
        <w:t xml:space="preserve">In terms of the allocations that have already been transferred to Msunduzi Local Municipality, and are not spent by the end of the financial year, reporting of these funds must be done separately but concurrently with the reporting for the current year’s conditional allocations. National Treasury will for purposes of DoRA reporting, provide a reporting template to facilitate monitoring of these conditional grant roll-overs.  </w:t>
      </w:r>
    </w:p>
    <w:p w:rsidR="00230F79" w:rsidRPr="00576FC6" w:rsidRDefault="00230F79" w:rsidP="00576FC6">
      <w:pPr>
        <w:pStyle w:val="ListParagraph"/>
        <w:jc w:val="both"/>
        <w:rPr>
          <w:rFonts w:ascii="Arial" w:hAnsi="Arial" w:cs="Arial"/>
        </w:rPr>
      </w:pPr>
    </w:p>
    <w:p w:rsidR="00230F79" w:rsidRPr="00576FC6" w:rsidRDefault="00230F79" w:rsidP="00576FC6">
      <w:pPr>
        <w:spacing w:after="1" w:line="241" w:lineRule="auto"/>
        <w:ind w:right="-3"/>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 xml:space="preserve">6. </w:t>
      </w:r>
      <w:r w:rsidR="003E3DF7" w:rsidRPr="00576FC6">
        <w:rPr>
          <w:sz w:val="24"/>
          <w:szCs w:val="24"/>
        </w:rPr>
        <w:tab/>
      </w:r>
      <w:r w:rsidRPr="00576FC6">
        <w:rPr>
          <w:sz w:val="24"/>
          <w:szCs w:val="24"/>
        </w:rPr>
        <w:t xml:space="preserve">CONDITIONAL GRANT ISSUES DEALT WITH IN PREVIOUS MFMA CIRCULARS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Msunduzi Local Municipality will refer to MFMA Circulars </w:t>
      </w:r>
      <w:r w:rsidR="002D2BC0">
        <w:rPr>
          <w:rFonts w:ascii="Arial" w:eastAsia="Arial" w:hAnsi="Arial" w:cs="Arial"/>
          <w:sz w:val="24"/>
          <w:szCs w:val="24"/>
        </w:rPr>
        <w:t>58 and94</w:t>
      </w:r>
      <w:r w:rsidRPr="00576FC6">
        <w:rPr>
          <w:rFonts w:ascii="Arial" w:eastAsia="Arial" w:hAnsi="Arial" w:cs="Arial"/>
          <w:sz w:val="24"/>
          <w:szCs w:val="24"/>
        </w:rPr>
        <w:t xml:space="preserve"> with regards to the following issues: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810"/>
        <w:jc w:val="both"/>
        <w:rPr>
          <w:rFonts w:ascii="Arial" w:hAnsi="Arial" w:cs="Arial"/>
          <w:sz w:val="24"/>
          <w:szCs w:val="24"/>
        </w:rPr>
      </w:pPr>
      <w:r w:rsidRPr="00576FC6">
        <w:rPr>
          <w:rFonts w:ascii="Arial" w:eastAsia="Arial" w:hAnsi="Arial" w:cs="Arial"/>
          <w:i/>
          <w:sz w:val="24"/>
          <w:szCs w:val="24"/>
        </w:rPr>
        <w:t xml:space="preserve">Accounting treatment of conditional grants </w:t>
      </w:r>
      <w:r w:rsidRPr="00576FC6">
        <w:rPr>
          <w:rFonts w:ascii="Arial" w:eastAsia="Arial" w:hAnsi="Arial" w:cs="Arial"/>
          <w:sz w:val="24"/>
          <w:szCs w:val="24"/>
        </w:rPr>
        <w:t xml:space="preserve">– Municipalities are reminded that in accordance with accrual accounting principles, conditional grants should only be treated as ‘transfers recognized‟ revenue when the grant revenue has been ‘earned‟ by incurring expenditure in accordance with the conditions of the grant.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VAT on conditional grants: </w:t>
      </w:r>
      <w:r w:rsidRPr="00576FC6">
        <w:rPr>
          <w:rFonts w:ascii="Arial" w:eastAsia="Arial" w:hAnsi="Arial" w:cs="Arial"/>
          <w:sz w:val="24"/>
          <w:szCs w:val="24"/>
        </w:rPr>
        <w:t xml:space="preserve">SARS has issued a specific guide to assist municipalities meeting their VAT obligations – </w:t>
      </w:r>
      <w:r w:rsidRPr="00576FC6">
        <w:rPr>
          <w:rFonts w:ascii="Arial" w:eastAsia="Arial" w:hAnsi="Arial" w:cs="Arial"/>
          <w:b/>
          <w:i/>
          <w:sz w:val="24"/>
          <w:szCs w:val="24"/>
        </w:rPr>
        <w:t>VAT 419 Guide for Municipalities</w:t>
      </w:r>
      <w:r w:rsidRPr="00576FC6">
        <w:rPr>
          <w:rFonts w:ascii="Arial" w:eastAsia="Arial" w:hAnsi="Arial" w:cs="Arial"/>
          <w:sz w:val="24"/>
          <w:szCs w:val="24"/>
        </w:rPr>
        <w:t xml:space="preserve">. To assist municipalities accessing this guide it has been placed on the National Treasury website at: http://www.treasury.gov.za/legislation/mfma/guidelines/default.aspx.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103"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Interest received and reclaimed VAT in respect of conditional grants: </w:t>
      </w:r>
      <w:r w:rsidRPr="00576FC6">
        <w:rPr>
          <w:rFonts w:ascii="Arial" w:eastAsia="Arial" w:hAnsi="Arial" w:cs="Arial"/>
          <w:sz w:val="24"/>
          <w:szCs w:val="24"/>
        </w:rPr>
        <w:t xml:space="preserve">Municipalities are reminded that in MFMA Circular 48, National Treasury determined that:  </w:t>
      </w:r>
    </w:p>
    <w:p w:rsidR="00A32614" w:rsidRPr="00576FC6" w:rsidRDefault="00A32614" w:rsidP="00576FC6">
      <w:pPr>
        <w:spacing w:after="0"/>
        <w:jc w:val="both"/>
        <w:rPr>
          <w:rFonts w:ascii="Arial" w:hAnsi="Arial" w:cs="Arial"/>
          <w:sz w:val="24"/>
          <w:szCs w:val="24"/>
        </w:rPr>
      </w:pPr>
    </w:p>
    <w:p w:rsidR="00A32614" w:rsidRPr="00576FC6" w:rsidRDefault="00ED60B4" w:rsidP="00576FC6">
      <w:pPr>
        <w:pStyle w:val="ListParagraph"/>
        <w:numPr>
          <w:ilvl w:val="0"/>
          <w:numId w:val="14"/>
        </w:numPr>
        <w:spacing w:after="3"/>
        <w:ind w:hanging="720"/>
        <w:jc w:val="both"/>
        <w:rPr>
          <w:rFonts w:ascii="Arial" w:hAnsi="Arial" w:cs="Arial"/>
        </w:rPr>
      </w:pPr>
      <w:r w:rsidRPr="00576FC6">
        <w:rPr>
          <w:rFonts w:ascii="Arial" w:hAnsi="Arial" w:cs="Arial"/>
        </w:rPr>
        <w:lastRenderedPageBreak/>
        <w:t xml:space="preserve">Interest received on conditional grant funds must be treated as ‘own revenue’ and its </w:t>
      </w:r>
    </w:p>
    <w:p w:rsidR="00A32614" w:rsidRPr="00576FC6" w:rsidRDefault="00A32614" w:rsidP="002D2BC0">
      <w:pPr>
        <w:spacing w:after="5" w:line="249" w:lineRule="auto"/>
        <w:ind w:left="720" w:right="10"/>
        <w:jc w:val="both"/>
        <w:rPr>
          <w:rFonts w:ascii="Arial" w:eastAsia="Arial" w:hAnsi="Arial" w:cs="Arial"/>
          <w:sz w:val="24"/>
          <w:szCs w:val="24"/>
        </w:rPr>
      </w:pPr>
      <w:r w:rsidRPr="00576FC6">
        <w:rPr>
          <w:rFonts w:ascii="Arial" w:eastAsia="Arial" w:hAnsi="Arial" w:cs="Arial"/>
          <w:sz w:val="24"/>
          <w:szCs w:val="24"/>
        </w:rPr>
        <w:t>use by the municipality is not sub</w:t>
      </w:r>
      <w:r w:rsidR="002D2BC0">
        <w:rPr>
          <w:rFonts w:ascii="Arial" w:eastAsia="Arial" w:hAnsi="Arial" w:cs="Arial"/>
          <w:sz w:val="24"/>
          <w:szCs w:val="24"/>
        </w:rPr>
        <w:t>ject to any special conditions however Provincial grants interest accrue to the project.</w:t>
      </w:r>
    </w:p>
    <w:p w:rsidR="00ED60B4" w:rsidRPr="00576FC6" w:rsidRDefault="00ED60B4" w:rsidP="00576FC6">
      <w:pPr>
        <w:spacing w:after="5" w:line="249" w:lineRule="auto"/>
        <w:ind w:left="-5" w:right="10" w:firstLine="725"/>
        <w:jc w:val="both"/>
        <w:rPr>
          <w:rFonts w:ascii="Arial" w:hAnsi="Arial" w:cs="Arial"/>
          <w:sz w:val="24"/>
          <w:szCs w:val="24"/>
        </w:rPr>
      </w:pPr>
    </w:p>
    <w:p w:rsidR="00A32614" w:rsidRPr="00576FC6" w:rsidRDefault="00ED60B4" w:rsidP="002D2BC0">
      <w:pPr>
        <w:pStyle w:val="ListParagraph"/>
        <w:numPr>
          <w:ilvl w:val="0"/>
          <w:numId w:val="14"/>
        </w:numPr>
        <w:ind w:right="-84" w:hanging="720"/>
        <w:jc w:val="both"/>
        <w:rPr>
          <w:rFonts w:ascii="Arial" w:hAnsi="Arial" w:cs="Arial"/>
        </w:rPr>
      </w:pPr>
      <w:r w:rsidRPr="00576FC6">
        <w:rPr>
          <w:rFonts w:ascii="Arial" w:hAnsi="Arial" w:cs="Arial"/>
        </w:rPr>
        <w:t>’Reclaimed VAT’ in respect of conditional grant funds be treated as ‘own revenue’</w:t>
      </w:r>
      <w:r w:rsidR="00A32614" w:rsidRPr="00576FC6">
        <w:rPr>
          <w:rFonts w:ascii="Arial" w:eastAsia="Arial" w:hAnsi="Arial" w:cs="Arial"/>
        </w:rPr>
        <w:t xml:space="preserve"> and its use by the municipality is not subject to any special conditions.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Appropriation of conditional grants that are rolled over </w:t>
      </w:r>
      <w:r w:rsidRPr="00576FC6">
        <w:rPr>
          <w:rFonts w:ascii="Arial" w:eastAsia="Arial" w:hAnsi="Arial" w:cs="Arial"/>
          <w:sz w:val="24"/>
          <w:szCs w:val="24"/>
        </w:rPr>
        <w:t xml:space="preserve">– As soon as a municipality receives written approval from </w:t>
      </w:r>
      <w:r w:rsidR="001807B9">
        <w:rPr>
          <w:rFonts w:ascii="Arial" w:eastAsia="Arial" w:hAnsi="Arial" w:cs="Arial"/>
          <w:sz w:val="24"/>
          <w:szCs w:val="24"/>
        </w:rPr>
        <w:t xml:space="preserve">both </w:t>
      </w:r>
      <w:r w:rsidRPr="00576FC6">
        <w:rPr>
          <w:rFonts w:ascii="Arial" w:eastAsia="Arial" w:hAnsi="Arial" w:cs="Arial"/>
          <w:sz w:val="24"/>
          <w:szCs w:val="24"/>
        </w:rPr>
        <w:t xml:space="preserve">National </w:t>
      </w:r>
      <w:r w:rsidR="001807B9">
        <w:rPr>
          <w:rFonts w:ascii="Arial" w:eastAsia="Arial" w:hAnsi="Arial" w:cs="Arial"/>
          <w:sz w:val="24"/>
          <w:szCs w:val="24"/>
        </w:rPr>
        <w:t>and Provincial T</w:t>
      </w:r>
      <w:r w:rsidRPr="00576FC6">
        <w:rPr>
          <w:rFonts w:ascii="Arial" w:eastAsia="Arial" w:hAnsi="Arial" w:cs="Arial"/>
          <w:sz w:val="24"/>
          <w:szCs w:val="24"/>
        </w:rPr>
        <w:t>reasur</w:t>
      </w:r>
      <w:r w:rsidR="001807B9">
        <w:rPr>
          <w:rFonts w:ascii="Arial" w:eastAsia="Arial" w:hAnsi="Arial" w:cs="Arial"/>
          <w:sz w:val="24"/>
          <w:szCs w:val="24"/>
        </w:rPr>
        <w:t xml:space="preserve">ies </w:t>
      </w:r>
      <w:r w:rsidRPr="00576FC6">
        <w:rPr>
          <w:rFonts w:ascii="Arial" w:eastAsia="Arial" w:hAnsi="Arial" w:cs="Arial"/>
          <w:sz w:val="24"/>
          <w:szCs w:val="24"/>
        </w:rPr>
        <w:t xml:space="preserve">that its unspent conditional grants have been rolled-over it may proceed to spend such funds (refer to MFMA Circular 51 for other arrangements in this regard).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Pledging of conditional grants </w:t>
      </w:r>
      <w:r w:rsidRPr="00576FC6">
        <w:rPr>
          <w:rFonts w:ascii="Arial" w:eastAsia="Arial" w:hAnsi="Arial" w:cs="Arial"/>
          <w:sz w:val="24"/>
          <w:szCs w:val="24"/>
        </w:rPr>
        <w:t xml:space="preserve">– Applications by municipalities to pledge conditional grants allocated to municipalities in the Division of Revenue Bill must be in accordance with the requirements set out in MFMA Circular 51 MFMA. The only difference is that the timeframe for the pledges will extend as provided for in the Bill.  </w:t>
      </w:r>
    </w:p>
    <w:p w:rsidR="00A32614" w:rsidRPr="00576FC6" w:rsidRDefault="00A32614" w:rsidP="00576FC6">
      <w:pPr>
        <w:spacing w:after="0"/>
        <w:jc w:val="both"/>
        <w:rPr>
          <w:rFonts w:ascii="Arial" w:hAnsi="Arial" w:cs="Arial"/>
          <w:sz w:val="24"/>
          <w:szCs w:val="24"/>
        </w:rPr>
      </w:pPr>
    </w:p>
    <w:p w:rsidR="00A32614" w:rsidRPr="00576FC6" w:rsidRDefault="00E83202" w:rsidP="00576FC6">
      <w:pPr>
        <w:pStyle w:val="Heading2"/>
        <w:ind w:left="-5"/>
        <w:jc w:val="both"/>
        <w:rPr>
          <w:sz w:val="24"/>
          <w:szCs w:val="24"/>
        </w:rPr>
      </w:pPr>
      <w:r w:rsidRPr="00576FC6">
        <w:rPr>
          <w:sz w:val="24"/>
          <w:szCs w:val="24"/>
        </w:rPr>
        <w:t>7</w:t>
      </w:r>
      <w:r w:rsidR="00A32614" w:rsidRPr="00576FC6">
        <w:rPr>
          <w:sz w:val="24"/>
          <w:szCs w:val="24"/>
        </w:rPr>
        <w:t xml:space="preserve">. </w:t>
      </w:r>
      <w:r w:rsidR="00F77110" w:rsidRPr="00576FC6">
        <w:rPr>
          <w:sz w:val="24"/>
          <w:szCs w:val="24"/>
        </w:rPr>
        <w:tab/>
      </w:r>
      <w:r w:rsidR="00A32614" w:rsidRPr="00576FC6">
        <w:rPr>
          <w:sz w:val="24"/>
          <w:szCs w:val="24"/>
        </w:rPr>
        <w:t xml:space="preserve">POLICY ADOPTION </w:t>
      </w:r>
    </w:p>
    <w:p w:rsidR="00A32614" w:rsidRPr="00576FC6" w:rsidRDefault="00A32614" w:rsidP="00576FC6">
      <w:pPr>
        <w:spacing w:after="0"/>
        <w:jc w:val="both"/>
        <w:rPr>
          <w:rFonts w:ascii="Arial" w:hAnsi="Arial" w:cs="Arial"/>
          <w:sz w:val="24"/>
          <w:szCs w:val="24"/>
        </w:rPr>
      </w:pPr>
    </w:p>
    <w:p w:rsidR="00E5611E" w:rsidRPr="00576FC6" w:rsidRDefault="00E5611E" w:rsidP="00576FC6">
      <w:pPr>
        <w:spacing w:line="360" w:lineRule="auto"/>
        <w:ind w:firstLine="567"/>
        <w:jc w:val="both"/>
        <w:rPr>
          <w:rFonts w:ascii="Arial" w:hAnsi="Arial" w:cs="Arial"/>
          <w:sz w:val="24"/>
          <w:szCs w:val="24"/>
        </w:rPr>
      </w:pPr>
      <w:r w:rsidRPr="00576FC6">
        <w:rPr>
          <w:rFonts w:ascii="Arial" w:hAnsi="Arial" w:cs="Arial"/>
          <w:sz w:val="24"/>
          <w:szCs w:val="24"/>
        </w:rPr>
        <w:t xml:space="preserve">The budget policy is applicable to the Msunduzi Municipality. </w:t>
      </w:r>
    </w:p>
    <w:p w:rsidR="00E5611E" w:rsidRPr="00576FC6" w:rsidRDefault="00E5611E" w:rsidP="00576FC6">
      <w:pPr>
        <w:pStyle w:val="ListParagraph"/>
        <w:spacing w:line="360" w:lineRule="auto"/>
        <w:ind w:left="567"/>
        <w:jc w:val="both"/>
        <w:rPr>
          <w:rFonts w:ascii="Arial" w:hAnsi="Arial" w:cs="Arial"/>
        </w:rPr>
      </w:pPr>
      <w:r w:rsidRPr="00576FC6">
        <w:rPr>
          <w:rFonts w:ascii="Arial" w:hAnsi="Arial" w:cs="Arial"/>
        </w:rPr>
        <w:t xml:space="preserve">The policy and amendments shall be effective as from </w:t>
      </w:r>
      <w:r w:rsidRPr="00576FC6">
        <w:rPr>
          <w:rFonts w:ascii="Arial" w:hAnsi="Arial" w:cs="Arial"/>
          <w:b/>
        </w:rPr>
        <w:t>1 July 2019</w:t>
      </w:r>
      <w:r w:rsidRPr="00576FC6">
        <w:rPr>
          <w:rFonts w:ascii="Arial" w:hAnsi="Arial" w:cs="Arial"/>
        </w:rPr>
        <w:t>.</w:t>
      </w:r>
    </w:p>
    <w:p w:rsidR="00E5611E" w:rsidRPr="00A12D11" w:rsidRDefault="00E5611E" w:rsidP="00E5611E">
      <w:pPr>
        <w:tabs>
          <w:tab w:val="left" w:pos="1920"/>
        </w:tabs>
        <w:spacing w:line="360" w:lineRule="auto"/>
        <w:rPr>
          <w:rFonts w:ascii="Arial" w:hAnsi="Arial" w:cs="Arial"/>
          <w:b/>
          <w:sz w:val="24"/>
          <w:szCs w:val="24"/>
        </w:rPr>
      </w:pPr>
    </w:p>
    <w:p w:rsidR="00A32614" w:rsidRPr="00A54100" w:rsidRDefault="00A32614" w:rsidP="00A54100">
      <w:pPr>
        <w:spacing w:after="0" w:line="280" w:lineRule="exact"/>
        <w:jc w:val="both"/>
        <w:rPr>
          <w:rFonts w:ascii="Arial" w:hAnsi="Arial" w:cs="Arial"/>
          <w:sz w:val="24"/>
          <w:szCs w:val="24"/>
        </w:rPr>
      </w:pPr>
    </w:p>
    <w:sectPr w:rsidR="00A32614" w:rsidRPr="00A54100" w:rsidSect="003D1E82">
      <w:headerReference w:type="even" r:id="rId14"/>
      <w:headerReference w:type="default" r:id="rId15"/>
      <w:footerReference w:type="default" r:id="rId16"/>
      <w:headerReference w:type="first" r:id="rId17"/>
      <w:pgSz w:w="11909" w:h="16834" w:code="9"/>
      <w:pgMar w:top="1440" w:right="659" w:bottom="1440" w:left="1440" w:header="706"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193" w:rsidRDefault="00C35193" w:rsidP="00DF1114">
      <w:pPr>
        <w:spacing w:after="0" w:line="240" w:lineRule="auto"/>
      </w:pPr>
      <w:r>
        <w:separator/>
      </w:r>
    </w:p>
  </w:endnote>
  <w:endnote w:type="continuationSeparator" w:id="0">
    <w:p w:rsidR="00C35193" w:rsidRDefault="00C35193"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E42BEEB-D1E3-469E-B64E-1FD6A5FA43BB}"/>
    <w:embedBoldItalic r:id="rId2" w:fontKey="{A930803A-7EDF-4274-8BB9-1BB90CA122D1}"/>
  </w:font>
  <w:font w:name="Tahoma">
    <w:panose1 w:val="020B0604030504040204"/>
    <w:charset w:val="00"/>
    <w:family w:val="swiss"/>
    <w:pitch w:val="variable"/>
    <w:sig w:usb0="E1002EFF" w:usb1="C000605B" w:usb2="00000029" w:usb3="00000000" w:csb0="000101FF" w:csb1="00000000"/>
    <w:embedRegular r:id="rId3" w:fontKey="{DD38BA50-8C32-4BE7-9BC0-3BA705E96DEF}"/>
  </w:font>
  <w:font w:name="Cambria">
    <w:panose1 w:val="02040503050406030204"/>
    <w:charset w:val="00"/>
    <w:family w:val="roman"/>
    <w:pitch w:val="variable"/>
    <w:sig w:usb0="E00006FF" w:usb1="420024FF" w:usb2="02000000" w:usb3="00000000" w:csb0="0000019F" w:csb1="00000000"/>
    <w:embedRegular r:id="rId4" w:fontKey="{B41A4D57-3702-400D-B4C1-03D2B92E3B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8766"/>
      <w:docPartObj>
        <w:docPartGallery w:val="Page Numbers (Bottom of Page)"/>
        <w:docPartUnique/>
      </w:docPartObj>
    </w:sdtPr>
    <w:sdtEndPr/>
    <w:sdtContent>
      <w:sdt>
        <w:sdtPr>
          <w:id w:val="565050477"/>
          <w:docPartObj>
            <w:docPartGallery w:val="Page Numbers (Top of Page)"/>
            <w:docPartUnique/>
          </w:docPartObj>
        </w:sdtPr>
        <w:sdtEndPr/>
        <w:sdtContent>
          <w:p w:rsidR="00DD3A37" w:rsidRDefault="00DD3A37" w:rsidP="00DF1114">
            <w:pPr>
              <w:pStyle w:val="Footer"/>
              <w:pBdr>
                <w:top w:val="single" w:sz="4" w:space="1" w:color="auto"/>
              </w:pBdr>
              <w:jc w:val="center"/>
            </w:pPr>
            <w:r w:rsidRPr="00DF1114">
              <w:rPr>
                <w:b/>
                <w:i/>
                <w:sz w:val="18"/>
                <w:szCs w:val="18"/>
              </w:rPr>
              <w:t xml:space="preserve">Page </w:t>
            </w:r>
            <w:r w:rsidR="002F4DC2" w:rsidRPr="00DF1114">
              <w:rPr>
                <w:b/>
                <w:i/>
                <w:sz w:val="18"/>
                <w:szCs w:val="18"/>
              </w:rPr>
              <w:fldChar w:fldCharType="begin"/>
            </w:r>
            <w:r w:rsidRPr="00DF1114">
              <w:rPr>
                <w:b/>
                <w:i/>
                <w:sz w:val="18"/>
                <w:szCs w:val="18"/>
              </w:rPr>
              <w:instrText xml:space="preserve"> PAGE </w:instrText>
            </w:r>
            <w:r w:rsidR="002F4DC2" w:rsidRPr="00DF1114">
              <w:rPr>
                <w:b/>
                <w:i/>
                <w:sz w:val="18"/>
                <w:szCs w:val="18"/>
              </w:rPr>
              <w:fldChar w:fldCharType="separate"/>
            </w:r>
            <w:r w:rsidR="00DA1C84">
              <w:rPr>
                <w:b/>
                <w:i/>
                <w:noProof/>
                <w:sz w:val="18"/>
                <w:szCs w:val="18"/>
              </w:rPr>
              <w:t>1</w:t>
            </w:r>
            <w:r w:rsidR="002F4DC2" w:rsidRPr="00DF1114">
              <w:rPr>
                <w:b/>
                <w:i/>
                <w:sz w:val="18"/>
                <w:szCs w:val="18"/>
              </w:rPr>
              <w:fldChar w:fldCharType="end"/>
            </w:r>
            <w:r w:rsidRPr="00DF1114">
              <w:rPr>
                <w:b/>
                <w:i/>
                <w:sz w:val="18"/>
                <w:szCs w:val="18"/>
              </w:rPr>
              <w:t xml:space="preserve"> of </w:t>
            </w:r>
            <w:r w:rsidR="002F4DC2" w:rsidRPr="00DF1114">
              <w:rPr>
                <w:b/>
                <w:i/>
                <w:sz w:val="18"/>
                <w:szCs w:val="18"/>
              </w:rPr>
              <w:fldChar w:fldCharType="begin"/>
            </w:r>
            <w:r w:rsidRPr="00DF1114">
              <w:rPr>
                <w:b/>
                <w:i/>
                <w:sz w:val="18"/>
                <w:szCs w:val="18"/>
              </w:rPr>
              <w:instrText xml:space="preserve"> NUMPAGES  </w:instrText>
            </w:r>
            <w:r w:rsidR="002F4DC2" w:rsidRPr="00DF1114">
              <w:rPr>
                <w:b/>
                <w:i/>
                <w:sz w:val="18"/>
                <w:szCs w:val="18"/>
              </w:rPr>
              <w:fldChar w:fldCharType="separate"/>
            </w:r>
            <w:r w:rsidR="00DA1C84">
              <w:rPr>
                <w:b/>
                <w:i/>
                <w:noProof/>
                <w:sz w:val="18"/>
                <w:szCs w:val="18"/>
              </w:rPr>
              <w:t>11</w:t>
            </w:r>
            <w:r w:rsidR="002F4DC2" w:rsidRPr="00DF1114">
              <w:rPr>
                <w:b/>
                <w:i/>
                <w:sz w:val="18"/>
                <w:szCs w:val="18"/>
              </w:rPr>
              <w:fldChar w:fldCharType="end"/>
            </w:r>
          </w:p>
        </w:sdtContent>
      </w:sdt>
    </w:sdtContent>
  </w:sdt>
  <w:p w:rsidR="00DD3A37" w:rsidRDefault="00DD3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193" w:rsidRDefault="00C35193" w:rsidP="00DF1114">
      <w:pPr>
        <w:spacing w:after="0" w:line="240" w:lineRule="auto"/>
      </w:pPr>
      <w:r>
        <w:separator/>
      </w:r>
    </w:p>
  </w:footnote>
  <w:footnote w:type="continuationSeparator" w:id="0">
    <w:p w:rsidR="00C35193" w:rsidRDefault="00C35193"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255" w:rsidRDefault="00C351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50329" o:spid="_x0000_s2052" type="#_x0000_t136" style="position:absolute;margin-left:0;margin-top:0;width:502.9pt;height:188.6pt;rotation:315;z-index:-251655168;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A37" w:rsidRPr="00DF1114" w:rsidRDefault="00C35193"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50330" o:spid="_x0000_s2053" type="#_x0000_t136" style="position:absolute;margin-left:0;margin-top:0;width:502.9pt;height:188.6pt;rotation:315;z-index:-251653120;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r w:rsidR="00DD3A37" w:rsidRPr="00DF1114">
      <w:rPr>
        <w:b/>
        <w:i/>
        <w:sz w:val="18"/>
        <w:szCs w:val="18"/>
      </w:rPr>
      <w:t>Msunduzi Municipality</w:t>
    </w:r>
    <w:r w:rsidR="00DD3A37" w:rsidRPr="00DF1114">
      <w:rPr>
        <w:b/>
        <w:i/>
        <w:sz w:val="18"/>
        <w:szCs w:val="18"/>
      </w:rPr>
      <w:tab/>
    </w:r>
    <w:r w:rsidR="00DD3A37">
      <w:rPr>
        <w:b/>
        <w:i/>
        <w:sz w:val="18"/>
        <w:szCs w:val="18"/>
      </w:rPr>
      <w:t>Conditional</w:t>
    </w:r>
    <w:r w:rsidR="000B3255">
      <w:rPr>
        <w:b/>
        <w:i/>
        <w:sz w:val="18"/>
        <w:szCs w:val="18"/>
      </w:rPr>
      <w:t xml:space="preserve"> and unconditional </w:t>
    </w:r>
    <w:r w:rsidR="00DD3A37">
      <w:rPr>
        <w:b/>
        <w:i/>
        <w:sz w:val="18"/>
        <w:szCs w:val="18"/>
      </w:rPr>
      <w:t>Grants Management Policy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255" w:rsidRDefault="00C351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50328" o:spid="_x0000_s2051" type="#_x0000_t136" style="position:absolute;margin-left:0;margin-top:0;width:502.9pt;height:188.6pt;rotation:315;z-index:-251657216;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0E79"/>
    <w:multiLevelType w:val="hybridMultilevel"/>
    <w:tmpl w:val="0A0CCCBE"/>
    <w:lvl w:ilvl="0" w:tplc="A6989BCC">
      <w:start w:val="1"/>
      <w:numFmt w:val="lowerRoman"/>
      <w:lvlText w:val="(%1)"/>
      <w:lvlJc w:val="left"/>
      <w:pPr>
        <w:ind w:left="792"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2120F2B"/>
    <w:multiLevelType w:val="hybridMultilevel"/>
    <w:tmpl w:val="2CDC5C84"/>
    <w:lvl w:ilvl="0" w:tplc="B5A4F554">
      <w:start w:val="7"/>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 w15:restartNumberingAfterBreak="0">
    <w:nsid w:val="06DA7F8C"/>
    <w:multiLevelType w:val="hybridMultilevel"/>
    <w:tmpl w:val="F84E8464"/>
    <w:lvl w:ilvl="0" w:tplc="B44EBD24">
      <w:start w:val="1"/>
      <w:numFmt w:val="decimal"/>
      <w:lvlText w:val="(%1)"/>
      <w:lvlJc w:val="left"/>
      <w:pPr>
        <w:ind w:left="10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DB8049C">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1BEEF68">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8F4BE0A">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0F806C8">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1226628">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D64708A">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00E9204">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B38564E">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EB4F2B"/>
    <w:multiLevelType w:val="multilevel"/>
    <w:tmpl w:val="F5E614D6"/>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18B22ADC"/>
    <w:multiLevelType w:val="hybridMultilevel"/>
    <w:tmpl w:val="C422F516"/>
    <w:lvl w:ilvl="0" w:tplc="8CD8E09E">
      <w:start w:val="2"/>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15:restartNumberingAfterBreak="0">
    <w:nsid w:val="24D130B2"/>
    <w:multiLevelType w:val="hybridMultilevel"/>
    <w:tmpl w:val="E2DE1D3C"/>
    <w:lvl w:ilvl="0" w:tplc="40BC00DE">
      <w:start w:val="1"/>
      <w:numFmt w:val="lowerLetter"/>
      <w:lvlText w:val="(%1)"/>
      <w:lvlJc w:val="left"/>
      <w:pPr>
        <w:ind w:left="720"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243CF"/>
    <w:multiLevelType w:val="hybridMultilevel"/>
    <w:tmpl w:val="313AEC70"/>
    <w:lvl w:ilvl="0" w:tplc="40BC00DE">
      <w:start w:val="1"/>
      <w:numFmt w:val="lowerLetter"/>
      <w:lvlText w:val="(%1)"/>
      <w:lvlJc w:val="left"/>
      <w:pPr>
        <w:ind w:left="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806B0B0">
      <w:start w:val="1"/>
      <w:numFmt w:val="lowerLetter"/>
      <w:lvlText w:val="%2"/>
      <w:lvlJc w:val="left"/>
      <w:pPr>
        <w:ind w:left="11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52113E">
      <w:start w:val="1"/>
      <w:numFmt w:val="lowerRoman"/>
      <w:lvlText w:val="%3"/>
      <w:lvlJc w:val="left"/>
      <w:pPr>
        <w:ind w:left="18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BC4CC18">
      <w:start w:val="1"/>
      <w:numFmt w:val="decimal"/>
      <w:lvlText w:val="%4"/>
      <w:lvlJc w:val="left"/>
      <w:pPr>
        <w:ind w:left="25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9B2D364">
      <w:start w:val="1"/>
      <w:numFmt w:val="lowerLetter"/>
      <w:lvlText w:val="%5"/>
      <w:lvlJc w:val="left"/>
      <w:pPr>
        <w:ind w:left="33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2BEE838">
      <w:start w:val="1"/>
      <w:numFmt w:val="lowerRoman"/>
      <w:lvlText w:val="%6"/>
      <w:lvlJc w:val="left"/>
      <w:pPr>
        <w:ind w:left="40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462B81E">
      <w:start w:val="1"/>
      <w:numFmt w:val="decimal"/>
      <w:lvlText w:val="%7"/>
      <w:lvlJc w:val="left"/>
      <w:pPr>
        <w:ind w:left="47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182C778">
      <w:start w:val="1"/>
      <w:numFmt w:val="lowerLetter"/>
      <w:lvlText w:val="%8"/>
      <w:lvlJc w:val="left"/>
      <w:pPr>
        <w:ind w:left="54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1100338">
      <w:start w:val="1"/>
      <w:numFmt w:val="lowerRoman"/>
      <w:lvlText w:val="%9"/>
      <w:lvlJc w:val="left"/>
      <w:pPr>
        <w:ind w:left="61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DD77B1"/>
    <w:multiLevelType w:val="hybridMultilevel"/>
    <w:tmpl w:val="3F3AFC0A"/>
    <w:lvl w:ilvl="0" w:tplc="A52C3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195698"/>
    <w:multiLevelType w:val="hybridMultilevel"/>
    <w:tmpl w:val="8A1CD3E2"/>
    <w:lvl w:ilvl="0" w:tplc="B44EBD24">
      <w:start w:val="1"/>
      <w:numFmt w:val="decimal"/>
      <w:lvlText w:val="(%1)"/>
      <w:lvlJc w:val="left"/>
      <w:pPr>
        <w:ind w:left="720"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C0E72"/>
    <w:multiLevelType w:val="hybridMultilevel"/>
    <w:tmpl w:val="47E80DEA"/>
    <w:lvl w:ilvl="0" w:tplc="B44EBD24">
      <w:start w:val="1"/>
      <w:numFmt w:val="decimal"/>
      <w:lvlText w:val="(%1)"/>
      <w:lvlJc w:val="left"/>
      <w:pPr>
        <w:ind w:left="5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F9C3ACA">
      <w:start w:val="1"/>
      <w:numFmt w:val="lowerLetter"/>
      <w:lvlText w:val="%2"/>
      <w:lvlJc w:val="left"/>
      <w:pPr>
        <w:ind w:left="13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1A8272C">
      <w:start w:val="1"/>
      <w:numFmt w:val="lowerRoman"/>
      <w:lvlText w:val="%3"/>
      <w:lvlJc w:val="left"/>
      <w:pPr>
        <w:ind w:left="20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8A46A0C">
      <w:start w:val="1"/>
      <w:numFmt w:val="decimal"/>
      <w:lvlText w:val="%4"/>
      <w:lvlJc w:val="left"/>
      <w:pPr>
        <w:ind w:left="277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24EA10C">
      <w:start w:val="1"/>
      <w:numFmt w:val="lowerLetter"/>
      <w:lvlText w:val="%5"/>
      <w:lvlJc w:val="left"/>
      <w:pPr>
        <w:ind w:left="349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D40C26A">
      <w:start w:val="1"/>
      <w:numFmt w:val="lowerRoman"/>
      <w:lvlText w:val="%6"/>
      <w:lvlJc w:val="left"/>
      <w:pPr>
        <w:ind w:left="42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C7492D0">
      <w:start w:val="1"/>
      <w:numFmt w:val="decimal"/>
      <w:lvlText w:val="%7"/>
      <w:lvlJc w:val="left"/>
      <w:pPr>
        <w:ind w:left="49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C1E0666">
      <w:start w:val="1"/>
      <w:numFmt w:val="lowerLetter"/>
      <w:lvlText w:val="%8"/>
      <w:lvlJc w:val="left"/>
      <w:pPr>
        <w:ind w:left="56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53AFD8E">
      <w:start w:val="1"/>
      <w:numFmt w:val="lowerRoman"/>
      <w:lvlText w:val="%9"/>
      <w:lvlJc w:val="left"/>
      <w:pPr>
        <w:ind w:left="637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5F1C7D04"/>
    <w:multiLevelType w:val="hybridMultilevel"/>
    <w:tmpl w:val="2D461F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62DD04B3"/>
    <w:multiLevelType w:val="hybridMultilevel"/>
    <w:tmpl w:val="ED1CE422"/>
    <w:lvl w:ilvl="0" w:tplc="89BED774">
      <w:start w:val="1"/>
      <w:numFmt w:val="decimal"/>
      <w:lvlText w:val="%1."/>
      <w:lvlJc w:val="left"/>
      <w:pPr>
        <w:ind w:left="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2B898CC">
      <w:start w:val="1"/>
      <w:numFmt w:val="lowerLetter"/>
      <w:lvlText w:val="%2"/>
      <w:lvlJc w:val="left"/>
      <w:pPr>
        <w:ind w:left="12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F0C12B0">
      <w:start w:val="1"/>
      <w:numFmt w:val="lowerRoman"/>
      <w:lvlText w:val="%3"/>
      <w:lvlJc w:val="left"/>
      <w:pPr>
        <w:ind w:left="19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FC0D43E">
      <w:start w:val="1"/>
      <w:numFmt w:val="decimal"/>
      <w:lvlText w:val="%4"/>
      <w:lvlJc w:val="left"/>
      <w:pPr>
        <w:ind w:left="26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0D2A0FA">
      <w:start w:val="1"/>
      <w:numFmt w:val="lowerLetter"/>
      <w:lvlText w:val="%5"/>
      <w:lvlJc w:val="left"/>
      <w:pPr>
        <w:ind w:left="33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7621144">
      <w:start w:val="1"/>
      <w:numFmt w:val="lowerRoman"/>
      <w:lvlText w:val="%6"/>
      <w:lvlJc w:val="left"/>
      <w:pPr>
        <w:ind w:left="41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DE42820">
      <w:start w:val="1"/>
      <w:numFmt w:val="decimal"/>
      <w:lvlText w:val="%7"/>
      <w:lvlJc w:val="left"/>
      <w:pPr>
        <w:ind w:left="48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95849A8">
      <w:start w:val="1"/>
      <w:numFmt w:val="lowerLetter"/>
      <w:lvlText w:val="%8"/>
      <w:lvlJc w:val="left"/>
      <w:pPr>
        <w:ind w:left="55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B10EAB4">
      <w:start w:val="1"/>
      <w:numFmt w:val="lowerRoman"/>
      <w:lvlText w:val="%9"/>
      <w:lvlJc w:val="left"/>
      <w:pPr>
        <w:ind w:left="62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65054461"/>
    <w:multiLevelType w:val="hybridMultilevel"/>
    <w:tmpl w:val="E2D49502"/>
    <w:lvl w:ilvl="0" w:tplc="64FCA2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5D0639"/>
    <w:multiLevelType w:val="hybridMultilevel"/>
    <w:tmpl w:val="DA6AC704"/>
    <w:lvl w:ilvl="0" w:tplc="91586F00">
      <w:start w:val="1"/>
      <w:numFmt w:val="lowerLetter"/>
      <w:lvlText w:val="(%1)"/>
      <w:lvlJc w:val="left"/>
      <w:pPr>
        <w:ind w:left="1080" w:hanging="360"/>
      </w:pPr>
      <w:rPr>
        <w:rFonts w:eastAsia="Arial"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D03302"/>
    <w:multiLevelType w:val="hybridMultilevel"/>
    <w:tmpl w:val="2CE2470E"/>
    <w:lvl w:ilvl="0" w:tplc="49F0FB34">
      <w:start w:val="6"/>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E6621C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45ABAC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A0EE84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668DD8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6E2452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F2A5A1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1188FE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D04D0E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19F403B"/>
    <w:multiLevelType w:val="hybridMultilevel"/>
    <w:tmpl w:val="BB66BD02"/>
    <w:lvl w:ilvl="0" w:tplc="40BC00DE">
      <w:start w:val="1"/>
      <w:numFmt w:val="lowerLetter"/>
      <w:lvlText w:val="(%1)"/>
      <w:lvlJc w:val="left"/>
      <w:pPr>
        <w:ind w:left="720"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BB4801"/>
    <w:multiLevelType w:val="hybridMultilevel"/>
    <w:tmpl w:val="3F143D9A"/>
    <w:lvl w:ilvl="0" w:tplc="A3B030C4">
      <w:start w:val="1"/>
      <w:numFmt w:val="lowerLetter"/>
      <w:lvlText w:val="(%1)"/>
      <w:lvlJc w:val="left"/>
      <w:pPr>
        <w:ind w:left="3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E0E501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93ECF8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A6825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15CBBF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392E17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6267A5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1A8E6F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B2EEBE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9103F6E"/>
    <w:multiLevelType w:val="hybridMultilevel"/>
    <w:tmpl w:val="66A44064"/>
    <w:lvl w:ilvl="0" w:tplc="A6989BCC">
      <w:start w:val="1"/>
      <w:numFmt w:val="lowerRoman"/>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08CE33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5A8291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DCC9B3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530B92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6EEB90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190C46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DC69B4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89AEF3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3"/>
  </w:num>
  <w:num w:numId="3">
    <w:abstractNumId w:val="4"/>
  </w:num>
  <w:num w:numId="4">
    <w:abstractNumId w:val="2"/>
  </w:num>
  <w:num w:numId="5">
    <w:abstractNumId w:val="6"/>
  </w:num>
  <w:num w:numId="6">
    <w:abstractNumId w:val="16"/>
  </w:num>
  <w:num w:numId="7">
    <w:abstractNumId w:val="17"/>
  </w:num>
  <w:num w:numId="8">
    <w:abstractNumId w:val="14"/>
  </w:num>
  <w:num w:numId="9">
    <w:abstractNumId w:val="9"/>
  </w:num>
  <w:num w:numId="10">
    <w:abstractNumId w:val="11"/>
  </w:num>
  <w:num w:numId="11">
    <w:abstractNumId w:val="13"/>
  </w:num>
  <w:num w:numId="12">
    <w:abstractNumId w:val="5"/>
  </w:num>
  <w:num w:numId="13">
    <w:abstractNumId w:val="8"/>
  </w:num>
  <w:num w:numId="14">
    <w:abstractNumId w:val="12"/>
  </w:num>
  <w:num w:numId="15">
    <w:abstractNumId w:val="15"/>
  </w:num>
  <w:num w:numId="16">
    <w:abstractNumId w:val="7"/>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F1114"/>
    <w:rsid w:val="00013E2F"/>
    <w:rsid w:val="00016F50"/>
    <w:rsid w:val="00043FAC"/>
    <w:rsid w:val="00045D34"/>
    <w:rsid w:val="00050FC0"/>
    <w:rsid w:val="00093FF6"/>
    <w:rsid w:val="000B3255"/>
    <w:rsid w:val="00152260"/>
    <w:rsid w:val="00155AE0"/>
    <w:rsid w:val="001807B9"/>
    <w:rsid w:val="001B30CD"/>
    <w:rsid w:val="001C1CB8"/>
    <w:rsid w:val="00217AA2"/>
    <w:rsid w:val="00230F79"/>
    <w:rsid w:val="0024007B"/>
    <w:rsid w:val="002B5189"/>
    <w:rsid w:val="002D2BC0"/>
    <w:rsid w:val="002F4DC2"/>
    <w:rsid w:val="002F51E1"/>
    <w:rsid w:val="00300BCF"/>
    <w:rsid w:val="00313612"/>
    <w:rsid w:val="00325A3B"/>
    <w:rsid w:val="0036239A"/>
    <w:rsid w:val="00393416"/>
    <w:rsid w:val="003D1E82"/>
    <w:rsid w:val="003E3DF7"/>
    <w:rsid w:val="003F147A"/>
    <w:rsid w:val="004378C3"/>
    <w:rsid w:val="004A43BE"/>
    <w:rsid w:val="0051536B"/>
    <w:rsid w:val="00525ACB"/>
    <w:rsid w:val="00576FC6"/>
    <w:rsid w:val="005D226C"/>
    <w:rsid w:val="005D5334"/>
    <w:rsid w:val="005F1764"/>
    <w:rsid w:val="005F2247"/>
    <w:rsid w:val="00604A28"/>
    <w:rsid w:val="00615A46"/>
    <w:rsid w:val="00621257"/>
    <w:rsid w:val="00640DFD"/>
    <w:rsid w:val="0065178A"/>
    <w:rsid w:val="00670014"/>
    <w:rsid w:val="006B3A32"/>
    <w:rsid w:val="006B4663"/>
    <w:rsid w:val="006F1217"/>
    <w:rsid w:val="00731155"/>
    <w:rsid w:val="00757981"/>
    <w:rsid w:val="007913DE"/>
    <w:rsid w:val="007F01D4"/>
    <w:rsid w:val="0085515C"/>
    <w:rsid w:val="00857DB4"/>
    <w:rsid w:val="008A219E"/>
    <w:rsid w:val="008B0A13"/>
    <w:rsid w:val="008C6A32"/>
    <w:rsid w:val="008E0C2B"/>
    <w:rsid w:val="00910DD6"/>
    <w:rsid w:val="00931237"/>
    <w:rsid w:val="00935BD8"/>
    <w:rsid w:val="009775E7"/>
    <w:rsid w:val="009E1415"/>
    <w:rsid w:val="009E28B2"/>
    <w:rsid w:val="009F5803"/>
    <w:rsid w:val="00A32614"/>
    <w:rsid w:val="00A3494A"/>
    <w:rsid w:val="00A54100"/>
    <w:rsid w:val="00A66984"/>
    <w:rsid w:val="00A7104D"/>
    <w:rsid w:val="00A80BD5"/>
    <w:rsid w:val="00AA1EB3"/>
    <w:rsid w:val="00AE7F55"/>
    <w:rsid w:val="00B23A87"/>
    <w:rsid w:val="00B7735B"/>
    <w:rsid w:val="00B96EEF"/>
    <w:rsid w:val="00B975A0"/>
    <w:rsid w:val="00BB52D1"/>
    <w:rsid w:val="00BB64A3"/>
    <w:rsid w:val="00BD7129"/>
    <w:rsid w:val="00BE102F"/>
    <w:rsid w:val="00C35193"/>
    <w:rsid w:val="00C51CB0"/>
    <w:rsid w:val="00CA0751"/>
    <w:rsid w:val="00CA6C6E"/>
    <w:rsid w:val="00CD203A"/>
    <w:rsid w:val="00CF67D6"/>
    <w:rsid w:val="00D40F70"/>
    <w:rsid w:val="00D60AAD"/>
    <w:rsid w:val="00DA1C84"/>
    <w:rsid w:val="00DB546F"/>
    <w:rsid w:val="00DB6195"/>
    <w:rsid w:val="00DD3A37"/>
    <w:rsid w:val="00DF1114"/>
    <w:rsid w:val="00E4314D"/>
    <w:rsid w:val="00E452DA"/>
    <w:rsid w:val="00E5611E"/>
    <w:rsid w:val="00E67726"/>
    <w:rsid w:val="00E83202"/>
    <w:rsid w:val="00E93B2F"/>
    <w:rsid w:val="00E9703B"/>
    <w:rsid w:val="00EB26DA"/>
    <w:rsid w:val="00ED60B4"/>
    <w:rsid w:val="00EE23DE"/>
    <w:rsid w:val="00EE3B95"/>
    <w:rsid w:val="00F33EB7"/>
    <w:rsid w:val="00F37FD9"/>
    <w:rsid w:val="00F77110"/>
    <w:rsid w:val="00FB3361"/>
    <w:rsid w:val="00FB6559"/>
    <w:rsid w:val="00FC0DA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550C40"/>
  <w15:docId w15:val="{019B7A08-D2D8-4511-B12A-208DE222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C2"/>
  </w:style>
  <w:style w:type="paragraph" w:styleId="Heading1">
    <w:name w:val="heading 1"/>
    <w:next w:val="Normal"/>
    <w:link w:val="Heading1Char"/>
    <w:uiPriority w:val="9"/>
    <w:unhideWhenUsed/>
    <w:qFormat/>
    <w:rsid w:val="00A32614"/>
    <w:pPr>
      <w:keepNext/>
      <w:keepLines/>
      <w:spacing w:after="0" w:line="261" w:lineRule="auto"/>
      <w:ind w:left="10" w:hanging="10"/>
      <w:outlineLvl w:val="0"/>
    </w:pPr>
    <w:rPr>
      <w:rFonts w:ascii="Arial" w:eastAsia="Arial" w:hAnsi="Arial" w:cs="Arial"/>
      <w:color w:val="000000"/>
      <w:sz w:val="24"/>
      <w:lang w:val="en-US" w:eastAsia="en-US"/>
    </w:rPr>
  </w:style>
  <w:style w:type="paragraph" w:styleId="Heading2">
    <w:name w:val="heading 2"/>
    <w:next w:val="Normal"/>
    <w:link w:val="Heading2Char"/>
    <w:uiPriority w:val="9"/>
    <w:unhideWhenUsed/>
    <w:qFormat/>
    <w:rsid w:val="00A32614"/>
    <w:pPr>
      <w:keepNext/>
      <w:keepLines/>
      <w:spacing w:after="0" w:line="259" w:lineRule="auto"/>
      <w:ind w:left="10" w:hanging="10"/>
      <w:outlineLvl w:val="1"/>
    </w:pPr>
    <w:rPr>
      <w:rFonts w:ascii="Arial" w:eastAsia="Arial" w:hAnsi="Arial" w:cs="Arial"/>
      <w:b/>
      <w:color w:val="000000"/>
      <w:sz w:val="23"/>
      <w:lang w:val="en-US" w:eastAsia="en-US"/>
    </w:rPr>
  </w:style>
  <w:style w:type="paragraph" w:styleId="Heading3">
    <w:name w:val="heading 3"/>
    <w:next w:val="Normal"/>
    <w:link w:val="Heading3Char"/>
    <w:uiPriority w:val="9"/>
    <w:unhideWhenUsed/>
    <w:qFormat/>
    <w:rsid w:val="00A32614"/>
    <w:pPr>
      <w:keepNext/>
      <w:keepLines/>
      <w:spacing w:after="0" w:line="259" w:lineRule="auto"/>
      <w:ind w:left="10" w:hanging="10"/>
      <w:outlineLvl w:val="2"/>
    </w:pPr>
    <w:rPr>
      <w:rFonts w:ascii="Arial" w:eastAsia="Arial" w:hAnsi="Arial" w:cs="Arial"/>
      <w:b/>
      <w:color w:val="000000"/>
      <w:sz w:val="2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75E7"/>
    <w:pPr>
      <w:spacing w:after="0" w:line="240" w:lineRule="auto"/>
      <w:ind w:left="72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2614"/>
    <w:rPr>
      <w:rFonts w:ascii="Arial" w:eastAsia="Arial" w:hAnsi="Arial" w:cs="Arial"/>
      <w:color w:val="000000"/>
      <w:sz w:val="24"/>
      <w:lang w:val="en-US" w:eastAsia="en-US"/>
    </w:rPr>
  </w:style>
  <w:style w:type="character" w:customStyle="1" w:styleId="Heading2Char">
    <w:name w:val="Heading 2 Char"/>
    <w:basedOn w:val="DefaultParagraphFont"/>
    <w:link w:val="Heading2"/>
    <w:uiPriority w:val="9"/>
    <w:rsid w:val="00A32614"/>
    <w:rPr>
      <w:rFonts w:ascii="Arial" w:eastAsia="Arial" w:hAnsi="Arial" w:cs="Arial"/>
      <w:b/>
      <w:color w:val="000000"/>
      <w:sz w:val="23"/>
      <w:lang w:val="en-US" w:eastAsia="en-US"/>
    </w:rPr>
  </w:style>
  <w:style w:type="character" w:customStyle="1" w:styleId="Heading3Char">
    <w:name w:val="Heading 3 Char"/>
    <w:basedOn w:val="DefaultParagraphFont"/>
    <w:link w:val="Heading3"/>
    <w:uiPriority w:val="9"/>
    <w:rsid w:val="00A32614"/>
    <w:rPr>
      <w:rFonts w:ascii="Arial" w:eastAsia="Arial" w:hAnsi="Arial" w:cs="Arial"/>
      <w:b/>
      <w:color w:val="000000"/>
      <w:sz w:val="23"/>
      <w:lang w:val="en-US" w:eastAsia="en-US"/>
    </w:rPr>
  </w:style>
  <w:style w:type="paragraph" w:customStyle="1" w:styleId="Default">
    <w:name w:val="Default"/>
    <w:rsid w:val="00B7735B"/>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easury.gov.z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easury.gov.z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reasury.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0F37F-EC15-491E-A835-54D167BD6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2614</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Sifiso Khoza</cp:lastModifiedBy>
  <cp:revision>3</cp:revision>
  <cp:lastPrinted>2019-03-07T07:07:00Z</cp:lastPrinted>
  <dcterms:created xsi:type="dcterms:W3CDTF">2019-05-23T16:49:00Z</dcterms:created>
  <dcterms:modified xsi:type="dcterms:W3CDTF">2019-09-30T06:52:00Z</dcterms:modified>
</cp:coreProperties>
</file>