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A0" w:rsidRDefault="001877A0" w:rsidP="004855D7">
      <w:pPr>
        <w:pStyle w:val="NoSpacing"/>
        <w:spacing w:line="276" w:lineRule="auto"/>
        <w:jc w:val="center"/>
        <w:rPr>
          <w:rFonts w:ascii="Arial" w:eastAsiaTheme="majorEastAsia" w:hAnsi="Arial" w:cs="Arial"/>
          <w:lang w:val="en-ZA"/>
        </w:rPr>
      </w:pPr>
      <w:bookmarkStart w:id="0" w:name="_GoBack"/>
      <w:bookmarkEnd w:id="0"/>
      <w:r>
        <w:rPr>
          <w:rFonts w:ascii="Arial" w:eastAsiaTheme="majorEastAsia" w:hAnsi="Arial" w:cs="Arial"/>
          <w:lang w:val="en-ZA"/>
        </w:rPr>
        <w:t xml:space="preserve"> </w:t>
      </w:r>
    </w:p>
    <w:sdt>
      <w:sdtPr>
        <w:rPr>
          <w:rFonts w:ascii="Arial" w:eastAsiaTheme="majorEastAsia" w:hAnsi="Arial" w:cs="Arial"/>
          <w:lang w:val="en-ZA"/>
        </w:rPr>
        <w:id w:val="28884989"/>
        <w:docPartObj>
          <w:docPartGallery w:val="Cover Pages"/>
          <w:docPartUnique/>
        </w:docPartObj>
      </w:sdtPr>
      <w:sdtEndPr>
        <w:rPr>
          <w:rFonts w:eastAsiaTheme="minorEastAsia"/>
        </w:rPr>
      </w:sdtEndPr>
      <w:sdtContent>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r w:rsidRPr="000F2E9B">
            <w:rPr>
              <w:rFonts w:ascii="Arial" w:eastAsiaTheme="majorEastAsia" w:hAnsi="Arial" w:cs="Arial"/>
              <w:noProof/>
              <w:lang w:val="en-ZA"/>
            </w:rPr>
            <w:drawing>
              <wp:inline distT="0" distB="0" distL="0" distR="0" wp14:anchorId="6D66E14B" wp14:editId="1EDDFBF3">
                <wp:extent cx="111442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425" cy="1762125"/>
                        </a:xfrm>
                        <a:prstGeom prst="rect">
                          <a:avLst/>
                        </a:prstGeom>
                        <a:noFill/>
                      </pic:spPr>
                    </pic:pic>
                  </a:graphicData>
                </a:graphic>
              </wp:inline>
            </w:drawing>
          </w:r>
        </w:p>
        <w:p w:rsidR="004855D7" w:rsidRDefault="004855D7" w:rsidP="004855D7">
          <w:pPr>
            <w:pStyle w:val="NoSpacing"/>
            <w:spacing w:line="276" w:lineRule="auto"/>
            <w:jc w:val="center"/>
            <w:rPr>
              <w:rFonts w:ascii="Arial" w:eastAsiaTheme="majorEastAsia" w:hAnsi="Arial" w:cs="Arial"/>
              <w:lang w:val="en-ZA"/>
            </w:rPr>
          </w:pPr>
        </w:p>
        <w:p w:rsidR="00B51D9B" w:rsidRDefault="00B51D9B" w:rsidP="004855D7">
          <w:pPr>
            <w:pStyle w:val="NoSpacing"/>
            <w:spacing w:line="276" w:lineRule="auto"/>
            <w:jc w:val="center"/>
            <w:rPr>
              <w:rFonts w:ascii="Arial" w:eastAsiaTheme="majorEastAsia" w:hAnsi="Arial" w:cs="Arial"/>
              <w:lang w:val="en-ZA"/>
            </w:rPr>
          </w:pPr>
        </w:p>
        <w:p w:rsidR="00B51D9B" w:rsidRPr="000F2E9B" w:rsidRDefault="00B51D9B" w:rsidP="004855D7">
          <w:pPr>
            <w:pStyle w:val="NoSpacing"/>
            <w:spacing w:line="276" w:lineRule="auto"/>
            <w:jc w:val="center"/>
            <w:rPr>
              <w:rFonts w:ascii="Arial" w:eastAsiaTheme="majorEastAsia" w:hAnsi="Arial" w:cs="Arial"/>
              <w:lang w:val="en-ZA"/>
            </w:rPr>
          </w:pPr>
        </w:p>
        <w:p w:rsidR="00C508C1" w:rsidRDefault="00C508C1" w:rsidP="00C508C1">
          <w:pPr>
            <w:pStyle w:val="NoSpacing"/>
            <w:jc w:val="center"/>
            <w:rPr>
              <w:rFonts w:ascii="Arial" w:eastAsiaTheme="majorEastAsia" w:hAnsi="Arial" w:cs="Arial"/>
              <w:lang w:val="en-ZA"/>
            </w:rPr>
          </w:pPr>
          <w:r w:rsidRPr="00B51D9B">
            <w:rPr>
              <w:rFonts w:ascii="Arial" w:eastAsiaTheme="majorEastAsia" w:hAnsi="Arial" w:cs="Arial"/>
              <w:lang w:val="en-ZA"/>
            </w:rPr>
            <w:t>Msunduzi Municipality</w:t>
          </w:r>
        </w:p>
        <w:p w:rsidR="00B92E7E" w:rsidRPr="00B51D9B" w:rsidRDefault="00B92E7E" w:rsidP="00C508C1">
          <w:pPr>
            <w:pStyle w:val="NoSpacing"/>
            <w:jc w:val="center"/>
            <w:rPr>
              <w:rFonts w:ascii="Arial" w:eastAsiaTheme="majorEastAsia" w:hAnsi="Arial" w:cs="Arial"/>
              <w:lang w:val="en-ZA"/>
            </w:rPr>
          </w:pPr>
        </w:p>
        <w:p w:rsidR="00FD153C" w:rsidRDefault="00B92E7E" w:rsidP="00FD153C">
          <w:pPr>
            <w:pStyle w:val="NoSpacing"/>
            <w:jc w:val="center"/>
            <w:rPr>
              <w:rFonts w:ascii="Arial" w:eastAsiaTheme="majorEastAsia" w:hAnsi="Arial" w:cs="Arial"/>
              <w:lang w:val="en-ZA"/>
            </w:rPr>
          </w:pPr>
          <w:r w:rsidRPr="00B92E7E">
            <w:t xml:space="preserve"> </w:t>
          </w:r>
          <w:r w:rsidRPr="00B92E7E">
            <w:rPr>
              <w:rFonts w:ascii="Arial" w:eastAsiaTheme="majorEastAsia" w:hAnsi="Arial" w:cs="Arial"/>
              <w:lang w:val="en-ZA"/>
            </w:rPr>
            <w:t xml:space="preserve">MFMA s71, s72 &amp; s52 (d) Monthly, Mid-Year &amp; Quarterly Reports </w:t>
          </w:r>
        </w:p>
        <w:p w:rsidR="002577D3" w:rsidRPr="00B51D9B" w:rsidRDefault="002577D3" w:rsidP="00FD153C">
          <w:pPr>
            <w:pStyle w:val="NoSpacing"/>
            <w:jc w:val="center"/>
            <w:rPr>
              <w:rFonts w:ascii="Arial" w:eastAsiaTheme="majorEastAsia" w:hAnsi="Arial" w:cs="Arial"/>
              <w:lang w:val="en-ZA"/>
            </w:rPr>
          </w:pPr>
        </w:p>
        <w:p w:rsidR="00B51D9B" w:rsidRPr="00B51D9B" w:rsidRDefault="00B51D9B" w:rsidP="00B51D9B">
          <w:pPr>
            <w:pStyle w:val="NoSpacing"/>
            <w:jc w:val="center"/>
            <w:rPr>
              <w:rFonts w:ascii="Arial" w:eastAsiaTheme="majorEastAsia" w:hAnsi="Arial" w:cs="Arial"/>
              <w:lang w:val="en-ZA"/>
            </w:rPr>
          </w:pPr>
        </w:p>
        <w:p w:rsidR="004855D7" w:rsidRPr="000F2E9B" w:rsidRDefault="004855D7" w:rsidP="004855D7">
          <w:pPr>
            <w:pStyle w:val="NoSpacing"/>
            <w:spacing w:line="276" w:lineRule="auto"/>
            <w:jc w:val="center"/>
            <w:rPr>
              <w:rFonts w:ascii="Arial" w:eastAsiaTheme="majorEastAsia" w:hAnsi="Arial" w:cs="Arial"/>
              <w:lang w:val="en-ZA"/>
            </w:rPr>
          </w:pPr>
        </w:p>
        <w:p w:rsidR="00AC6FAE" w:rsidRPr="000F2E9B" w:rsidRDefault="000146F1" w:rsidP="004855D7">
          <w:pPr>
            <w:pStyle w:val="NoSpacing"/>
            <w:spacing w:line="276" w:lineRule="auto"/>
            <w:jc w:val="center"/>
            <w:rPr>
              <w:rFonts w:ascii="Arial" w:eastAsiaTheme="majorEastAsia" w:hAnsi="Arial" w:cs="Arial"/>
            </w:rPr>
          </w:pPr>
          <w:r>
            <w:rPr>
              <w:rFonts w:ascii="Arial" w:eastAsiaTheme="majorEastAsia" w:hAnsi="Arial" w:cs="Arial"/>
              <w:noProof/>
              <w:lang w:val="en-ZA"/>
            </w:rPr>
            <mc:AlternateContent>
              <mc:Choice Requires="wps">
                <w:drawing>
                  <wp:anchor distT="0" distB="0" distL="114300" distR="114300" simplePos="0" relativeHeight="251663360" behindDoc="0" locked="0" layoutInCell="0" allowOverlap="1" wp14:anchorId="45175CF0" wp14:editId="2C553DDA">
                    <wp:simplePos x="0" y="0"/>
                    <wp:positionH relativeFrom="leftMargin">
                      <wp:align>center</wp:align>
                    </wp:positionH>
                    <wp:positionV relativeFrom="page">
                      <wp:align>center</wp:align>
                    </wp:positionV>
                    <wp:extent cx="90805" cy="11212830"/>
                    <wp:effectExtent l="0" t="0" r="23495" b="1524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E646C76" id="Rectangle 5" o:spid="_x0000_s1026" style="position:absolute;margin-left:0;margin-top:0;width:7.15pt;height:882.9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2336" behindDoc="0" locked="0" layoutInCell="0" allowOverlap="1" wp14:anchorId="5D32A5CA" wp14:editId="7B0F2F2A">
                    <wp:simplePos x="0" y="0"/>
                    <wp:positionH relativeFrom="rightMargin">
                      <wp:align>center</wp:align>
                    </wp:positionH>
                    <wp:positionV relativeFrom="page">
                      <wp:align>center</wp:align>
                    </wp:positionV>
                    <wp:extent cx="90805" cy="11212830"/>
                    <wp:effectExtent l="0" t="0" r="23495"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283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7048C33" id="Rectangle 4" o:spid="_x0000_s1026" style="position:absolute;margin-left:0;margin-top:0;width:7.15pt;height:882.9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" o:allowincell="f" fillcolor="white [3212]" strokecolor="#31849b [2408]">
                    <w10:wrap anchorx="margin" anchory="page"/>
                  </v:rect>
                </w:pict>
              </mc:Fallback>
            </mc:AlternateContent>
          </w:r>
          <w:r>
            <w:rPr>
              <w:rFonts w:ascii="Arial" w:eastAsiaTheme="majorEastAsia" w:hAnsi="Arial" w:cs="Arial"/>
              <w:noProof/>
              <w:lang w:val="en-ZA"/>
            </w:rPr>
            <mc:AlternateContent>
              <mc:Choice Requires="wps">
                <w:drawing>
                  <wp:anchor distT="0" distB="0" distL="114300" distR="114300" simplePos="0" relativeHeight="251661312" behindDoc="0" locked="0" layoutInCell="0" allowOverlap="1" wp14:anchorId="109156F8" wp14:editId="32C2338C">
                    <wp:simplePos x="0" y="0"/>
                    <wp:positionH relativeFrom="page">
                      <wp:align>center</wp:align>
                    </wp:positionH>
                    <wp:positionV relativeFrom="topMargin">
                      <wp:align>top</wp:align>
                    </wp:positionV>
                    <wp:extent cx="7927340" cy="803275"/>
                    <wp:effectExtent l="0" t="0" r="21590" b="25400"/>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33E0C5" id="Rectangle 3" o:spid="_x0000_s1026" style="position:absolute;margin-left:0;margin-top:0;width:624.2pt;height:63.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" o:allowincell="f" fillcolor="#4bacc6 [3208]" strokecolor="#31849b [2408]">
                    <w10:wrap anchorx="page" anchory="margin"/>
                  </v:rect>
                </w:pict>
              </mc:Fallback>
            </mc:AlternateContent>
          </w:r>
        </w:p>
        <w:sdt>
          <w:sdtPr>
            <w:rPr>
              <w:rFonts w:ascii="Arial" w:eastAsiaTheme="majorEastAsia" w:hAnsi="Arial" w:cs="Arial"/>
            </w:rPr>
            <w:alias w:val="Title"/>
            <w:id w:val="14700071"/>
            <w:showingPlcHdr/>
            <w:dataBinding w:prefixMappings="xmlns:ns0='http://schemas.openxmlformats.org/package/2006/metadata/core-properties' xmlns:ns1='http://purl.org/dc/elements/1.1/'" w:xpath="/ns0:coreProperties[1]/ns1:title[1]" w:storeItemID="{6C3C8BC8-F283-45AE-878A-BAB7291924A1}"/>
            <w:text/>
          </w:sdtPr>
          <w:sdtEndPr/>
          <w:sdtContent>
            <w:p w:rsidR="00AC6FAE" w:rsidRPr="000F2E9B" w:rsidRDefault="00B51D9B" w:rsidP="00B51D9B">
              <w:pPr>
                <w:pStyle w:val="NoSpacing"/>
                <w:spacing w:line="276" w:lineRule="auto"/>
                <w:jc w:val="center"/>
                <w:rPr>
                  <w:rFonts w:ascii="Arial" w:eastAsiaTheme="majorEastAsia" w:hAnsi="Arial" w:cs="Arial"/>
                </w:rPr>
              </w:pPr>
              <w:r>
                <w:rPr>
                  <w:rFonts w:ascii="Arial" w:eastAsiaTheme="majorEastAsia" w:hAnsi="Arial" w:cs="Arial"/>
                </w:rPr>
                <w:t xml:space="preserve">     </w:t>
              </w:r>
            </w:p>
          </w:sdtContent>
        </w:sdt>
        <w:p w:rsidR="00AC6FAE" w:rsidRPr="000F2E9B" w:rsidRDefault="00AC6FAE" w:rsidP="00276ACD">
          <w:pPr>
            <w:pStyle w:val="NoSpacing"/>
            <w:spacing w:line="276" w:lineRule="auto"/>
            <w:rPr>
              <w:rFonts w:ascii="Arial" w:hAnsi="Arial" w:cs="Arial"/>
            </w:rPr>
          </w:pPr>
        </w:p>
        <w:p w:rsidR="00AC6FAE" w:rsidRPr="000F2E9B" w:rsidRDefault="00AC6FAE" w:rsidP="004855D7">
          <w:pPr>
            <w:pStyle w:val="NoSpacing"/>
            <w:spacing w:line="276" w:lineRule="auto"/>
            <w:jc w:val="center"/>
            <w:rPr>
              <w:rFonts w:ascii="Arial" w:hAnsi="Arial" w:cs="Arial"/>
            </w:rPr>
          </w:pPr>
          <w:r w:rsidRPr="000F2E9B">
            <w:rPr>
              <w:rFonts w:ascii="Arial" w:hAnsi="Arial" w:cs="Arial"/>
              <w:lang w:val="en-ZA"/>
            </w:rPr>
            <w:t>Budget &amp; Treasury Office</w:t>
          </w:r>
        </w:p>
        <w:p w:rsidR="00AC6FAE" w:rsidRPr="000F2E9B" w:rsidRDefault="000146F1" w:rsidP="004855D7">
          <w:pPr>
            <w:spacing w:after="0"/>
            <w:jc w:val="center"/>
            <w:rPr>
              <w:rFonts w:ascii="Arial" w:hAnsi="Arial" w:cs="Arial"/>
            </w:rPr>
          </w:pPr>
          <w:r>
            <w:rPr>
              <w:rFonts w:ascii="Arial" w:eastAsiaTheme="majorEastAsia" w:hAnsi="Arial" w:cs="Arial"/>
              <w:noProof/>
            </w:rPr>
            <mc:AlternateContent>
              <mc:Choice Requires="wps">
                <w:drawing>
                  <wp:anchor distT="0" distB="0" distL="114300" distR="114300" simplePos="0" relativeHeight="251660288" behindDoc="0" locked="0" layoutInCell="0" allowOverlap="1" wp14:anchorId="5F405853" wp14:editId="42895985">
                    <wp:simplePos x="0" y="0"/>
                    <wp:positionH relativeFrom="page">
                      <wp:align>center</wp:align>
                    </wp:positionH>
                    <wp:positionV relativeFrom="page">
                      <wp:posOffset>9860915</wp:posOffset>
                    </wp:positionV>
                    <wp:extent cx="7927340" cy="803275"/>
                    <wp:effectExtent l="0" t="0" r="21590" b="25400"/>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8032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AF82C49" id="Rectangle 2" o:spid="_x0000_s1026" style="position:absolute;margin-left:0;margin-top:776.45pt;width:624.2pt;height:63.25pt;z-index:251660288;visibility:visible;mso-wrap-style:square;mso-width-percent:1050;mso-height-percent:900;mso-wrap-distance-left:9pt;mso-wrap-distance-top:0;mso-wrap-distance-right:9pt;mso-wrap-distance-bottom:0;mso-position-horizontal:center;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" o:allowincell="f" fillcolor="#4bacc6 [3208]" strokecolor="#31849b [2408]">
                    <w10:wrap anchorx="page" anchory="page"/>
                  </v:rect>
                </w:pict>
              </mc:Fallback>
            </mc:AlternateContent>
          </w:r>
          <w:r w:rsidR="00AC6FAE" w:rsidRPr="000F2E9B">
            <w:rPr>
              <w:rFonts w:ascii="Arial" w:hAnsi="Arial" w:cs="Arial"/>
            </w:rPr>
            <w:br w:type="page"/>
          </w:r>
        </w:p>
      </w:sdtContent>
    </w:sdt>
    <w:sdt>
      <w:sdtPr>
        <w:rPr>
          <w:rFonts w:ascii="Arial" w:eastAsiaTheme="minorHAnsi" w:hAnsi="Arial" w:cs="Arial"/>
          <w:b w:val="0"/>
          <w:bCs w:val="0"/>
          <w:color w:val="auto"/>
          <w:sz w:val="22"/>
          <w:szCs w:val="22"/>
          <w:lang w:val="en-ZA"/>
        </w:rPr>
        <w:id w:val="28885024"/>
        <w:docPartObj>
          <w:docPartGallery w:val="Table of Contents"/>
          <w:docPartUnique/>
        </w:docPartObj>
      </w:sdtPr>
      <w:sdtEndPr>
        <w:rPr>
          <w:rFonts w:eastAsiaTheme="minorEastAsia"/>
        </w:rPr>
      </w:sdtEndPr>
      <w:sdtContent>
        <w:sdt>
          <w:sdtPr>
            <w:rPr>
              <w:rFonts w:ascii="Arial" w:eastAsiaTheme="minorHAnsi" w:hAnsi="Arial" w:cs="Arial"/>
              <w:b w:val="0"/>
              <w:bCs w:val="0"/>
              <w:color w:val="auto"/>
              <w:sz w:val="22"/>
              <w:szCs w:val="22"/>
              <w:lang w:val="en-ZA"/>
            </w:rPr>
            <w:id w:val="1830325057"/>
            <w:docPartObj>
              <w:docPartGallery w:val="Table of Contents"/>
              <w:docPartUnique/>
            </w:docPartObj>
          </w:sdtPr>
          <w:sdtEndPr>
            <w:rPr>
              <w:rFonts w:eastAsiaTheme="minorEastAsia"/>
            </w:rPr>
          </w:sdtEndPr>
          <w:sdtContent>
            <w:p w:rsidR="00BD76B3" w:rsidRPr="000F2E9B" w:rsidRDefault="00BD76B3" w:rsidP="00BD76B3">
              <w:pPr>
                <w:pStyle w:val="TOCHeading"/>
                <w:spacing w:before="0"/>
                <w:jc w:val="both"/>
                <w:rPr>
                  <w:rFonts w:ascii="Arial" w:hAnsi="Arial" w:cs="Arial"/>
                  <w:sz w:val="22"/>
                  <w:szCs w:val="22"/>
                </w:rPr>
              </w:pPr>
              <w:r w:rsidRPr="000F2E9B">
                <w:rPr>
                  <w:rFonts w:ascii="Arial" w:hAnsi="Arial" w:cs="Arial"/>
                  <w:sz w:val="22"/>
                  <w:szCs w:val="22"/>
                </w:rPr>
                <w:t>Table of Contents</w:t>
              </w:r>
            </w:p>
            <w:p w:rsidR="00BD76B3" w:rsidRPr="000F2E9B" w:rsidRDefault="00BD76B3" w:rsidP="00BD76B3">
              <w:pPr>
                <w:jc w:val="both"/>
                <w:rPr>
                  <w:rFonts w:ascii="Arial" w:hAnsi="Arial" w:cs="Arial"/>
                  <w:lang w:val="en-US"/>
                </w:rPr>
              </w:pPr>
            </w:p>
            <w:p w:rsidR="0079081B" w:rsidRDefault="00BD76B3">
              <w:pPr>
                <w:pStyle w:val="TOC1"/>
                <w:rPr>
                  <w:noProof/>
                </w:rPr>
              </w:pPr>
              <w:r w:rsidRPr="000F2E9B">
                <w:rPr>
                  <w:rFonts w:ascii="Arial" w:hAnsi="Arial" w:cs="Arial"/>
                </w:rPr>
                <w:fldChar w:fldCharType="begin"/>
              </w:r>
              <w:r w:rsidRPr="000F2E9B">
                <w:rPr>
                  <w:rFonts w:ascii="Arial" w:hAnsi="Arial" w:cs="Arial"/>
                </w:rPr>
                <w:instrText xml:space="preserve"> TOC \o "1-3" \h \z \u </w:instrText>
              </w:r>
              <w:r w:rsidRPr="000F2E9B">
                <w:rPr>
                  <w:rFonts w:ascii="Arial" w:hAnsi="Arial" w:cs="Arial"/>
                </w:rPr>
                <w:fldChar w:fldCharType="separate"/>
              </w:r>
              <w:hyperlink w:anchor="_Toc29739382" w:history="1">
                <w:r w:rsidR="0079081B" w:rsidRPr="00F061A1">
                  <w:rPr>
                    <w:rStyle w:val="Hyperlink"/>
                    <w:rFonts w:ascii="Arial" w:hAnsi="Arial" w:cs="Arial"/>
                    <w:noProof/>
                  </w:rPr>
                  <w:t>1.</w:t>
                </w:r>
                <w:r w:rsidR="0079081B">
                  <w:rPr>
                    <w:noProof/>
                  </w:rPr>
                  <w:tab/>
                </w:r>
                <w:r w:rsidR="0079081B" w:rsidRPr="00F061A1">
                  <w:rPr>
                    <w:rStyle w:val="Hyperlink"/>
                    <w:rFonts w:ascii="Arial" w:hAnsi="Arial" w:cs="Arial"/>
                    <w:noProof/>
                  </w:rPr>
                  <w:t>PART 1 – IN YEAR REPORT</w:t>
                </w:r>
                <w:r w:rsidR="0079081B">
                  <w:rPr>
                    <w:noProof/>
                    <w:webHidden/>
                  </w:rPr>
                  <w:tab/>
                </w:r>
                <w:r w:rsidR="0079081B">
                  <w:rPr>
                    <w:noProof/>
                    <w:webHidden/>
                  </w:rPr>
                  <w:fldChar w:fldCharType="begin"/>
                </w:r>
                <w:r w:rsidR="0079081B">
                  <w:rPr>
                    <w:noProof/>
                    <w:webHidden/>
                  </w:rPr>
                  <w:instrText xml:space="preserve"> PAGEREF _Toc29739382 \h </w:instrText>
                </w:r>
                <w:r w:rsidR="0079081B">
                  <w:rPr>
                    <w:noProof/>
                    <w:webHidden/>
                  </w:rPr>
                </w:r>
                <w:r w:rsidR="0079081B">
                  <w:rPr>
                    <w:noProof/>
                    <w:webHidden/>
                  </w:rPr>
                  <w:fldChar w:fldCharType="separate"/>
                </w:r>
                <w:r w:rsidR="0079081B">
                  <w:rPr>
                    <w:noProof/>
                    <w:webHidden/>
                  </w:rPr>
                  <w:t>3</w:t>
                </w:r>
                <w:r w:rsidR="0079081B">
                  <w:rPr>
                    <w:noProof/>
                    <w:webHidden/>
                  </w:rPr>
                  <w:fldChar w:fldCharType="end"/>
                </w:r>
              </w:hyperlink>
            </w:p>
            <w:p w:rsidR="0079081B" w:rsidRDefault="00907B55">
              <w:pPr>
                <w:pStyle w:val="TOC2"/>
                <w:tabs>
                  <w:tab w:val="left" w:pos="880"/>
                  <w:tab w:val="right" w:leader="dot" w:pos="9016"/>
                </w:tabs>
                <w:rPr>
                  <w:noProof/>
                </w:rPr>
              </w:pPr>
              <w:hyperlink w:anchor="_Toc29739383" w:history="1">
                <w:r w:rsidR="0079081B" w:rsidRPr="00F061A1">
                  <w:rPr>
                    <w:rStyle w:val="Hyperlink"/>
                    <w:rFonts w:ascii="Arial" w:eastAsiaTheme="majorEastAsia" w:hAnsi="Arial" w:cs="Arial"/>
                    <w:b/>
                    <w:bCs/>
                    <w:noProof/>
                  </w:rPr>
                  <w:t>1.1</w:t>
                </w:r>
                <w:r w:rsidR="0079081B">
                  <w:rPr>
                    <w:noProof/>
                  </w:rPr>
                  <w:tab/>
                </w:r>
                <w:r w:rsidR="0079081B" w:rsidRPr="00F061A1">
                  <w:rPr>
                    <w:rStyle w:val="Hyperlink"/>
                    <w:rFonts w:ascii="Arial" w:eastAsiaTheme="majorEastAsia" w:hAnsi="Arial" w:cs="Arial"/>
                    <w:b/>
                    <w:bCs/>
                    <w:noProof/>
                  </w:rPr>
                  <w:t>Mayors Report</w:t>
                </w:r>
                <w:r w:rsidR="0079081B">
                  <w:rPr>
                    <w:noProof/>
                    <w:webHidden/>
                  </w:rPr>
                  <w:tab/>
                </w:r>
                <w:r w:rsidR="0079081B">
                  <w:rPr>
                    <w:noProof/>
                    <w:webHidden/>
                  </w:rPr>
                  <w:fldChar w:fldCharType="begin"/>
                </w:r>
                <w:r w:rsidR="0079081B">
                  <w:rPr>
                    <w:noProof/>
                    <w:webHidden/>
                  </w:rPr>
                  <w:instrText xml:space="preserve"> PAGEREF _Toc29739383 \h </w:instrText>
                </w:r>
                <w:r w:rsidR="0079081B">
                  <w:rPr>
                    <w:noProof/>
                    <w:webHidden/>
                  </w:rPr>
                </w:r>
                <w:r w:rsidR="0079081B">
                  <w:rPr>
                    <w:noProof/>
                    <w:webHidden/>
                  </w:rPr>
                  <w:fldChar w:fldCharType="separate"/>
                </w:r>
                <w:r w:rsidR="0079081B">
                  <w:rPr>
                    <w:noProof/>
                    <w:webHidden/>
                  </w:rPr>
                  <w:t>3</w:t>
                </w:r>
                <w:r w:rsidR="0079081B">
                  <w:rPr>
                    <w:noProof/>
                    <w:webHidden/>
                  </w:rPr>
                  <w:fldChar w:fldCharType="end"/>
                </w:r>
              </w:hyperlink>
            </w:p>
            <w:p w:rsidR="0079081B" w:rsidRDefault="00907B55">
              <w:pPr>
                <w:pStyle w:val="TOC2"/>
                <w:tabs>
                  <w:tab w:val="left" w:pos="880"/>
                  <w:tab w:val="right" w:leader="dot" w:pos="9016"/>
                </w:tabs>
                <w:rPr>
                  <w:noProof/>
                </w:rPr>
              </w:pPr>
              <w:hyperlink w:anchor="_Toc29739384" w:history="1">
                <w:r w:rsidR="0079081B" w:rsidRPr="00F061A1">
                  <w:rPr>
                    <w:rStyle w:val="Hyperlink"/>
                    <w:rFonts w:ascii="Arial" w:eastAsiaTheme="majorEastAsia" w:hAnsi="Arial" w:cs="Arial"/>
                    <w:b/>
                    <w:bCs/>
                    <w:noProof/>
                  </w:rPr>
                  <w:t>1.2</w:t>
                </w:r>
                <w:r w:rsidR="0079081B">
                  <w:rPr>
                    <w:noProof/>
                  </w:rPr>
                  <w:tab/>
                </w:r>
                <w:r w:rsidR="0079081B" w:rsidRPr="00F061A1">
                  <w:rPr>
                    <w:rStyle w:val="Hyperlink"/>
                    <w:rFonts w:ascii="Arial" w:eastAsiaTheme="majorEastAsia" w:hAnsi="Arial" w:cs="Arial"/>
                    <w:b/>
                    <w:bCs/>
                    <w:noProof/>
                  </w:rPr>
                  <w:t>Resolutions</w:t>
                </w:r>
                <w:r w:rsidR="0079081B">
                  <w:rPr>
                    <w:noProof/>
                    <w:webHidden/>
                  </w:rPr>
                  <w:tab/>
                </w:r>
                <w:r w:rsidR="0079081B">
                  <w:rPr>
                    <w:noProof/>
                    <w:webHidden/>
                  </w:rPr>
                  <w:fldChar w:fldCharType="begin"/>
                </w:r>
                <w:r w:rsidR="0079081B">
                  <w:rPr>
                    <w:noProof/>
                    <w:webHidden/>
                  </w:rPr>
                  <w:instrText xml:space="preserve"> PAGEREF _Toc29739384 \h </w:instrText>
                </w:r>
                <w:r w:rsidR="0079081B">
                  <w:rPr>
                    <w:noProof/>
                    <w:webHidden/>
                  </w:rPr>
                </w:r>
                <w:r w:rsidR="0079081B">
                  <w:rPr>
                    <w:noProof/>
                    <w:webHidden/>
                  </w:rPr>
                  <w:fldChar w:fldCharType="separate"/>
                </w:r>
                <w:r w:rsidR="0079081B">
                  <w:rPr>
                    <w:noProof/>
                    <w:webHidden/>
                  </w:rPr>
                  <w:t>4</w:t>
                </w:r>
                <w:r w:rsidR="0079081B">
                  <w:rPr>
                    <w:noProof/>
                    <w:webHidden/>
                  </w:rPr>
                  <w:fldChar w:fldCharType="end"/>
                </w:r>
              </w:hyperlink>
            </w:p>
            <w:p w:rsidR="0079081B" w:rsidRDefault="00907B55">
              <w:pPr>
                <w:pStyle w:val="TOC2"/>
                <w:tabs>
                  <w:tab w:val="right" w:leader="dot" w:pos="9016"/>
                </w:tabs>
                <w:rPr>
                  <w:noProof/>
                </w:rPr>
              </w:pPr>
              <w:hyperlink w:anchor="_Toc29739385" w:history="1">
                <w:r w:rsidR="0079081B" w:rsidRPr="00F061A1">
                  <w:rPr>
                    <w:rStyle w:val="Hyperlink"/>
                    <w:rFonts w:ascii="Arial" w:hAnsi="Arial" w:cs="Arial"/>
                    <w:noProof/>
                  </w:rPr>
                  <w:t>1.3 Executive Summary</w:t>
                </w:r>
                <w:r w:rsidR="0079081B">
                  <w:rPr>
                    <w:noProof/>
                    <w:webHidden/>
                  </w:rPr>
                  <w:tab/>
                </w:r>
                <w:r w:rsidR="0079081B">
                  <w:rPr>
                    <w:noProof/>
                    <w:webHidden/>
                  </w:rPr>
                  <w:fldChar w:fldCharType="begin"/>
                </w:r>
                <w:r w:rsidR="0079081B">
                  <w:rPr>
                    <w:noProof/>
                    <w:webHidden/>
                  </w:rPr>
                  <w:instrText xml:space="preserve"> PAGEREF _Toc29739385 \h </w:instrText>
                </w:r>
                <w:r w:rsidR="0079081B">
                  <w:rPr>
                    <w:noProof/>
                    <w:webHidden/>
                  </w:rPr>
                </w:r>
                <w:r w:rsidR="0079081B">
                  <w:rPr>
                    <w:noProof/>
                    <w:webHidden/>
                  </w:rPr>
                  <w:fldChar w:fldCharType="separate"/>
                </w:r>
                <w:r w:rsidR="0079081B">
                  <w:rPr>
                    <w:noProof/>
                    <w:webHidden/>
                  </w:rPr>
                  <w:t>4</w:t>
                </w:r>
                <w:r w:rsidR="0079081B">
                  <w:rPr>
                    <w:noProof/>
                    <w:webHidden/>
                  </w:rPr>
                  <w:fldChar w:fldCharType="end"/>
                </w:r>
              </w:hyperlink>
            </w:p>
            <w:p w:rsidR="0079081B" w:rsidRDefault="00907B55">
              <w:pPr>
                <w:pStyle w:val="TOC2"/>
                <w:tabs>
                  <w:tab w:val="left" w:pos="880"/>
                  <w:tab w:val="right" w:leader="dot" w:pos="9016"/>
                </w:tabs>
                <w:rPr>
                  <w:noProof/>
                </w:rPr>
              </w:pPr>
              <w:hyperlink w:anchor="_Toc29739386" w:history="1">
                <w:r w:rsidR="0079081B" w:rsidRPr="00F061A1">
                  <w:rPr>
                    <w:rStyle w:val="Hyperlink"/>
                    <w:rFonts w:ascii="Arial" w:hAnsi="Arial" w:cs="Arial"/>
                    <w:noProof/>
                  </w:rPr>
                  <w:t>1.4</w:t>
                </w:r>
                <w:r w:rsidR="0079081B">
                  <w:rPr>
                    <w:noProof/>
                  </w:rPr>
                  <w:tab/>
                </w:r>
                <w:r w:rsidR="0079081B" w:rsidRPr="00F061A1">
                  <w:rPr>
                    <w:rStyle w:val="Hyperlink"/>
                    <w:rFonts w:ascii="Arial" w:hAnsi="Arial" w:cs="Arial"/>
                    <w:noProof/>
                  </w:rPr>
                  <w:t>In-year Budget Statement Tables</w:t>
                </w:r>
                <w:r w:rsidR="0079081B">
                  <w:rPr>
                    <w:noProof/>
                    <w:webHidden/>
                  </w:rPr>
                  <w:tab/>
                </w:r>
                <w:r w:rsidR="0079081B">
                  <w:rPr>
                    <w:noProof/>
                    <w:webHidden/>
                  </w:rPr>
                  <w:fldChar w:fldCharType="begin"/>
                </w:r>
                <w:r w:rsidR="0079081B">
                  <w:rPr>
                    <w:noProof/>
                    <w:webHidden/>
                  </w:rPr>
                  <w:instrText xml:space="preserve"> PAGEREF _Toc29739386 \h </w:instrText>
                </w:r>
                <w:r w:rsidR="0079081B">
                  <w:rPr>
                    <w:noProof/>
                    <w:webHidden/>
                  </w:rPr>
                </w:r>
                <w:r w:rsidR="0079081B">
                  <w:rPr>
                    <w:noProof/>
                    <w:webHidden/>
                  </w:rPr>
                  <w:fldChar w:fldCharType="separate"/>
                </w:r>
                <w:r w:rsidR="0079081B">
                  <w:rPr>
                    <w:noProof/>
                    <w:webHidden/>
                  </w:rPr>
                  <w:t>6</w:t>
                </w:r>
                <w:r w:rsidR="0079081B">
                  <w:rPr>
                    <w:noProof/>
                    <w:webHidden/>
                  </w:rPr>
                  <w:fldChar w:fldCharType="end"/>
                </w:r>
              </w:hyperlink>
            </w:p>
            <w:p w:rsidR="0079081B" w:rsidRDefault="00907B55">
              <w:pPr>
                <w:pStyle w:val="TOC1"/>
                <w:rPr>
                  <w:noProof/>
                </w:rPr>
              </w:pPr>
              <w:hyperlink w:anchor="_Toc29739387" w:history="1">
                <w:r w:rsidR="0079081B" w:rsidRPr="00F061A1">
                  <w:rPr>
                    <w:rStyle w:val="Hyperlink"/>
                    <w:rFonts w:ascii="Arial" w:hAnsi="Arial" w:cs="Arial"/>
                    <w:noProof/>
                  </w:rPr>
                  <w:t>PART 2 – SUPPORTING DOCUMENTATION</w:t>
                </w:r>
                <w:r w:rsidR="0079081B">
                  <w:rPr>
                    <w:noProof/>
                    <w:webHidden/>
                  </w:rPr>
                  <w:tab/>
                </w:r>
                <w:r w:rsidR="0079081B">
                  <w:rPr>
                    <w:noProof/>
                    <w:webHidden/>
                  </w:rPr>
                  <w:fldChar w:fldCharType="begin"/>
                </w:r>
                <w:r w:rsidR="0079081B">
                  <w:rPr>
                    <w:noProof/>
                    <w:webHidden/>
                  </w:rPr>
                  <w:instrText xml:space="preserve"> PAGEREF _Toc29739387 \h </w:instrText>
                </w:r>
                <w:r w:rsidR="0079081B">
                  <w:rPr>
                    <w:noProof/>
                    <w:webHidden/>
                  </w:rPr>
                </w:r>
                <w:r w:rsidR="0079081B">
                  <w:rPr>
                    <w:noProof/>
                    <w:webHidden/>
                  </w:rPr>
                  <w:fldChar w:fldCharType="separate"/>
                </w:r>
                <w:r w:rsidR="0079081B">
                  <w:rPr>
                    <w:noProof/>
                    <w:webHidden/>
                  </w:rPr>
                  <w:t>18</w:t>
                </w:r>
                <w:r w:rsidR="0079081B">
                  <w:rPr>
                    <w:noProof/>
                    <w:webHidden/>
                  </w:rPr>
                  <w:fldChar w:fldCharType="end"/>
                </w:r>
              </w:hyperlink>
            </w:p>
            <w:p w:rsidR="0079081B" w:rsidRDefault="00907B55">
              <w:pPr>
                <w:pStyle w:val="TOC2"/>
                <w:tabs>
                  <w:tab w:val="left" w:pos="880"/>
                  <w:tab w:val="right" w:leader="dot" w:pos="9016"/>
                </w:tabs>
                <w:rPr>
                  <w:noProof/>
                </w:rPr>
              </w:pPr>
              <w:hyperlink w:anchor="_Toc29739388" w:history="1">
                <w:r w:rsidR="0079081B" w:rsidRPr="00F061A1">
                  <w:rPr>
                    <w:rStyle w:val="Hyperlink"/>
                    <w:rFonts w:ascii="Arial" w:hAnsi="Arial" w:cs="Arial"/>
                    <w:noProof/>
                  </w:rPr>
                  <w:t>2.1</w:t>
                </w:r>
                <w:r w:rsidR="0079081B">
                  <w:rPr>
                    <w:noProof/>
                  </w:rPr>
                  <w:tab/>
                </w:r>
                <w:r w:rsidR="0079081B" w:rsidRPr="00F061A1">
                  <w:rPr>
                    <w:rStyle w:val="Hyperlink"/>
                    <w:rFonts w:ascii="Arial" w:hAnsi="Arial" w:cs="Arial"/>
                    <w:noProof/>
                  </w:rPr>
                  <w:t>Debtors Analysis</w:t>
                </w:r>
                <w:r w:rsidR="0079081B">
                  <w:rPr>
                    <w:noProof/>
                    <w:webHidden/>
                  </w:rPr>
                  <w:tab/>
                </w:r>
                <w:r w:rsidR="0079081B">
                  <w:rPr>
                    <w:noProof/>
                    <w:webHidden/>
                  </w:rPr>
                  <w:fldChar w:fldCharType="begin"/>
                </w:r>
                <w:r w:rsidR="0079081B">
                  <w:rPr>
                    <w:noProof/>
                    <w:webHidden/>
                  </w:rPr>
                  <w:instrText xml:space="preserve"> PAGEREF _Toc29739388 \h </w:instrText>
                </w:r>
                <w:r w:rsidR="0079081B">
                  <w:rPr>
                    <w:noProof/>
                    <w:webHidden/>
                  </w:rPr>
                </w:r>
                <w:r w:rsidR="0079081B">
                  <w:rPr>
                    <w:noProof/>
                    <w:webHidden/>
                  </w:rPr>
                  <w:fldChar w:fldCharType="separate"/>
                </w:r>
                <w:r w:rsidR="0079081B">
                  <w:rPr>
                    <w:noProof/>
                    <w:webHidden/>
                  </w:rPr>
                  <w:t>18</w:t>
                </w:r>
                <w:r w:rsidR="0079081B">
                  <w:rPr>
                    <w:noProof/>
                    <w:webHidden/>
                  </w:rPr>
                  <w:fldChar w:fldCharType="end"/>
                </w:r>
              </w:hyperlink>
            </w:p>
            <w:p w:rsidR="0079081B" w:rsidRDefault="00907B55">
              <w:pPr>
                <w:pStyle w:val="TOC2"/>
                <w:tabs>
                  <w:tab w:val="left" w:pos="880"/>
                  <w:tab w:val="right" w:leader="dot" w:pos="9016"/>
                </w:tabs>
                <w:rPr>
                  <w:noProof/>
                </w:rPr>
              </w:pPr>
              <w:hyperlink w:anchor="_Toc29739389" w:history="1">
                <w:r w:rsidR="0079081B" w:rsidRPr="00F061A1">
                  <w:rPr>
                    <w:rStyle w:val="Hyperlink"/>
                    <w:rFonts w:ascii="Arial" w:hAnsi="Arial" w:cs="Arial"/>
                    <w:noProof/>
                  </w:rPr>
                  <w:t>2.2</w:t>
                </w:r>
                <w:r w:rsidR="0079081B">
                  <w:rPr>
                    <w:noProof/>
                  </w:rPr>
                  <w:tab/>
                </w:r>
                <w:r w:rsidR="0079081B" w:rsidRPr="00F061A1">
                  <w:rPr>
                    <w:rStyle w:val="Hyperlink"/>
                    <w:rFonts w:ascii="Arial" w:hAnsi="Arial" w:cs="Arial"/>
                    <w:noProof/>
                  </w:rPr>
                  <w:t>Creditors Analysis</w:t>
                </w:r>
                <w:r w:rsidR="0079081B">
                  <w:rPr>
                    <w:noProof/>
                    <w:webHidden/>
                  </w:rPr>
                  <w:tab/>
                </w:r>
                <w:r w:rsidR="0079081B">
                  <w:rPr>
                    <w:noProof/>
                    <w:webHidden/>
                  </w:rPr>
                  <w:fldChar w:fldCharType="begin"/>
                </w:r>
                <w:r w:rsidR="0079081B">
                  <w:rPr>
                    <w:noProof/>
                    <w:webHidden/>
                  </w:rPr>
                  <w:instrText xml:space="preserve"> PAGEREF _Toc29739389 \h </w:instrText>
                </w:r>
                <w:r w:rsidR="0079081B">
                  <w:rPr>
                    <w:noProof/>
                    <w:webHidden/>
                  </w:rPr>
                </w:r>
                <w:r w:rsidR="0079081B">
                  <w:rPr>
                    <w:noProof/>
                    <w:webHidden/>
                  </w:rPr>
                  <w:fldChar w:fldCharType="separate"/>
                </w:r>
                <w:r w:rsidR="0079081B">
                  <w:rPr>
                    <w:noProof/>
                    <w:webHidden/>
                  </w:rPr>
                  <w:t>21</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0" w:history="1">
                <w:r w:rsidR="0079081B" w:rsidRPr="00F061A1">
                  <w:rPr>
                    <w:rStyle w:val="Hyperlink"/>
                    <w:rFonts w:ascii="Arial" w:hAnsi="Arial" w:cs="Arial"/>
                    <w:noProof/>
                  </w:rPr>
                  <w:t>2.3</w:t>
                </w:r>
                <w:r w:rsidR="0079081B">
                  <w:rPr>
                    <w:noProof/>
                  </w:rPr>
                  <w:tab/>
                </w:r>
                <w:r w:rsidR="0079081B" w:rsidRPr="00F061A1">
                  <w:rPr>
                    <w:rStyle w:val="Hyperlink"/>
                    <w:rFonts w:ascii="Arial" w:hAnsi="Arial" w:cs="Arial"/>
                    <w:noProof/>
                  </w:rPr>
                  <w:t>Investment Portfolio Analysis</w:t>
                </w:r>
                <w:r w:rsidR="0079081B">
                  <w:rPr>
                    <w:noProof/>
                    <w:webHidden/>
                  </w:rPr>
                  <w:tab/>
                </w:r>
                <w:r w:rsidR="0079081B">
                  <w:rPr>
                    <w:noProof/>
                    <w:webHidden/>
                  </w:rPr>
                  <w:fldChar w:fldCharType="begin"/>
                </w:r>
                <w:r w:rsidR="0079081B">
                  <w:rPr>
                    <w:noProof/>
                    <w:webHidden/>
                  </w:rPr>
                  <w:instrText xml:space="preserve"> PAGEREF _Toc29739390 \h </w:instrText>
                </w:r>
                <w:r w:rsidR="0079081B">
                  <w:rPr>
                    <w:noProof/>
                    <w:webHidden/>
                  </w:rPr>
                </w:r>
                <w:r w:rsidR="0079081B">
                  <w:rPr>
                    <w:noProof/>
                    <w:webHidden/>
                  </w:rPr>
                  <w:fldChar w:fldCharType="separate"/>
                </w:r>
                <w:r w:rsidR="0079081B">
                  <w:rPr>
                    <w:noProof/>
                    <w:webHidden/>
                  </w:rPr>
                  <w:t>22</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1" w:history="1">
                <w:r w:rsidR="0079081B" w:rsidRPr="00F061A1">
                  <w:rPr>
                    <w:rStyle w:val="Hyperlink"/>
                    <w:rFonts w:ascii="Arial" w:hAnsi="Arial" w:cs="Arial"/>
                    <w:noProof/>
                  </w:rPr>
                  <w:t>2.4</w:t>
                </w:r>
                <w:r w:rsidR="0079081B">
                  <w:rPr>
                    <w:noProof/>
                  </w:rPr>
                  <w:tab/>
                </w:r>
                <w:r w:rsidR="0079081B" w:rsidRPr="00F061A1">
                  <w:rPr>
                    <w:rStyle w:val="Hyperlink"/>
                    <w:rFonts w:ascii="Arial" w:hAnsi="Arial" w:cs="Arial"/>
                    <w:noProof/>
                  </w:rPr>
                  <w:t>Allocation and Grant receipts and Expenditure</w:t>
                </w:r>
                <w:r w:rsidR="0079081B">
                  <w:rPr>
                    <w:noProof/>
                    <w:webHidden/>
                  </w:rPr>
                  <w:tab/>
                </w:r>
                <w:r w:rsidR="0079081B">
                  <w:rPr>
                    <w:noProof/>
                    <w:webHidden/>
                  </w:rPr>
                  <w:fldChar w:fldCharType="begin"/>
                </w:r>
                <w:r w:rsidR="0079081B">
                  <w:rPr>
                    <w:noProof/>
                    <w:webHidden/>
                  </w:rPr>
                  <w:instrText xml:space="preserve"> PAGEREF _Toc29739391 \h </w:instrText>
                </w:r>
                <w:r w:rsidR="0079081B">
                  <w:rPr>
                    <w:noProof/>
                    <w:webHidden/>
                  </w:rPr>
                </w:r>
                <w:r w:rsidR="0079081B">
                  <w:rPr>
                    <w:noProof/>
                    <w:webHidden/>
                  </w:rPr>
                  <w:fldChar w:fldCharType="separate"/>
                </w:r>
                <w:r w:rsidR="0079081B">
                  <w:rPr>
                    <w:noProof/>
                    <w:webHidden/>
                  </w:rPr>
                  <w:t>23</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2" w:history="1">
                <w:r w:rsidR="0079081B" w:rsidRPr="00F061A1">
                  <w:rPr>
                    <w:rStyle w:val="Hyperlink"/>
                    <w:rFonts w:ascii="Arial" w:hAnsi="Arial" w:cs="Arial"/>
                    <w:noProof/>
                  </w:rPr>
                  <w:t>2.5</w:t>
                </w:r>
                <w:r w:rsidR="0079081B">
                  <w:rPr>
                    <w:noProof/>
                  </w:rPr>
                  <w:tab/>
                </w:r>
                <w:r w:rsidR="0079081B" w:rsidRPr="00F061A1">
                  <w:rPr>
                    <w:rStyle w:val="Hyperlink"/>
                    <w:rFonts w:ascii="Arial" w:hAnsi="Arial" w:cs="Arial"/>
                    <w:noProof/>
                  </w:rPr>
                  <w:t>Parent Municipality Financial Performance</w:t>
                </w:r>
                <w:r w:rsidR="0079081B">
                  <w:rPr>
                    <w:noProof/>
                    <w:webHidden/>
                  </w:rPr>
                  <w:tab/>
                </w:r>
                <w:r w:rsidR="0079081B">
                  <w:rPr>
                    <w:noProof/>
                    <w:webHidden/>
                  </w:rPr>
                  <w:fldChar w:fldCharType="begin"/>
                </w:r>
                <w:r w:rsidR="0079081B">
                  <w:rPr>
                    <w:noProof/>
                    <w:webHidden/>
                  </w:rPr>
                  <w:instrText xml:space="preserve"> PAGEREF _Toc29739392 \h </w:instrText>
                </w:r>
                <w:r w:rsidR="0079081B">
                  <w:rPr>
                    <w:noProof/>
                    <w:webHidden/>
                  </w:rPr>
                </w:r>
                <w:r w:rsidR="0079081B">
                  <w:rPr>
                    <w:noProof/>
                    <w:webHidden/>
                  </w:rPr>
                  <w:fldChar w:fldCharType="separate"/>
                </w:r>
                <w:r w:rsidR="0079081B">
                  <w:rPr>
                    <w:noProof/>
                    <w:webHidden/>
                  </w:rPr>
                  <w:t>27</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3" w:history="1">
                <w:r w:rsidR="0079081B" w:rsidRPr="00F061A1">
                  <w:rPr>
                    <w:rStyle w:val="Hyperlink"/>
                    <w:rFonts w:ascii="Arial" w:hAnsi="Arial" w:cs="Arial"/>
                    <w:noProof/>
                  </w:rPr>
                  <w:t>2.6</w:t>
                </w:r>
                <w:r w:rsidR="0079081B">
                  <w:rPr>
                    <w:noProof/>
                  </w:rPr>
                  <w:tab/>
                </w:r>
                <w:r w:rsidR="0079081B" w:rsidRPr="00F061A1">
                  <w:rPr>
                    <w:rStyle w:val="Hyperlink"/>
                    <w:rFonts w:ascii="Arial" w:hAnsi="Arial" w:cs="Arial"/>
                    <w:noProof/>
                  </w:rPr>
                  <w:t>Municipal Entity Financial Performance</w:t>
                </w:r>
                <w:r w:rsidR="0079081B">
                  <w:rPr>
                    <w:noProof/>
                    <w:webHidden/>
                  </w:rPr>
                  <w:tab/>
                </w:r>
                <w:r w:rsidR="0079081B">
                  <w:rPr>
                    <w:noProof/>
                    <w:webHidden/>
                  </w:rPr>
                  <w:fldChar w:fldCharType="begin"/>
                </w:r>
                <w:r w:rsidR="0079081B">
                  <w:rPr>
                    <w:noProof/>
                    <w:webHidden/>
                  </w:rPr>
                  <w:instrText xml:space="preserve"> PAGEREF _Toc29739393 \h </w:instrText>
                </w:r>
                <w:r w:rsidR="0079081B">
                  <w:rPr>
                    <w:noProof/>
                    <w:webHidden/>
                  </w:rPr>
                </w:r>
                <w:r w:rsidR="0079081B">
                  <w:rPr>
                    <w:noProof/>
                    <w:webHidden/>
                  </w:rPr>
                  <w:fldChar w:fldCharType="separate"/>
                </w:r>
                <w:r w:rsidR="0079081B">
                  <w:rPr>
                    <w:noProof/>
                    <w:webHidden/>
                  </w:rPr>
                  <w:t>30</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4" w:history="1">
                <w:r w:rsidR="0079081B" w:rsidRPr="00F061A1">
                  <w:rPr>
                    <w:rStyle w:val="Hyperlink"/>
                    <w:rFonts w:ascii="Arial" w:hAnsi="Arial" w:cs="Arial"/>
                    <w:noProof/>
                  </w:rPr>
                  <w:t>2.7</w:t>
                </w:r>
                <w:r w:rsidR="0079081B">
                  <w:rPr>
                    <w:noProof/>
                  </w:rPr>
                  <w:tab/>
                </w:r>
                <w:r w:rsidR="0079081B" w:rsidRPr="00F061A1">
                  <w:rPr>
                    <w:rStyle w:val="Hyperlink"/>
                    <w:rFonts w:ascii="Arial" w:hAnsi="Arial" w:cs="Arial"/>
                    <w:noProof/>
                  </w:rPr>
                  <w:t>Capital Programme Performance</w:t>
                </w:r>
                <w:r w:rsidR="0079081B">
                  <w:rPr>
                    <w:noProof/>
                    <w:webHidden/>
                  </w:rPr>
                  <w:tab/>
                </w:r>
                <w:r w:rsidR="0079081B">
                  <w:rPr>
                    <w:noProof/>
                    <w:webHidden/>
                  </w:rPr>
                  <w:fldChar w:fldCharType="begin"/>
                </w:r>
                <w:r w:rsidR="0079081B">
                  <w:rPr>
                    <w:noProof/>
                    <w:webHidden/>
                  </w:rPr>
                  <w:instrText xml:space="preserve"> PAGEREF _Toc29739394 \h </w:instrText>
                </w:r>
                <w:r w:rsidR="0079081B">
                  <w:rPr>
                    <w:noProof/>
                    <w:webHidden/>
                  </w:rPr>
                </w:r>
                <w:r w:rsidR="0079081B">
                  <w:rPr>
                    <w:noProof/>
                    <w:webHidden/>
                  </w:rPr>
                  <w:fldChar w:fldCharType="separate"/>
                </w:r>
                <w:r w:rsidR="0079081B">
                  <w:rPr>
                    <w:noProof/>
                    <w:webHidden/>
                  </w:rPr>
                  <w:t>31</w:t>
                </w:r>
                <w:r w:rsidR="0079081B">
                  <w:rPr>
                    <w:noProof/>
                    <w:webHidden/>
                  </w:rPr>
                  <w:fldChar w:fldCharType="end"/>
                </w:r>
              </w:hyperlink>
            </w:p>
            <w:p w:rsidR="0079081B" w:rsidRDefault="00907B55">
              <w:pPr>
                <w:pStyle w:val="TOC2"/>
                <w:tabs>
                  <w:tab w:val="left" w:pos="880"/>
                  <w:tab w:val="right" w:leader="dot" w:pos="9016"/>
                </w:tabs>
                <w:rPr>
                  <w:noProof/>
                </w:rPr>
              </w:pPr>
              <w:hyperlink w:anchor="_Toc29739395" w:history="1">
                <w:r w:rsidR="0079081B" w:rsidRPr="00F061A1">
                  <w:rPr>
                    <w:rStyle w:val="Hyperlink"/>
                    <w:rFonts w:ascii="Arial" w:hAnsi="Arial" w:cs="Arial"/>
                    <w:noProof/>
                  </w:rPr>
                  <w:t>2.8</w:t>
                </w:r>
                <w:r w:rsidR="0079081B">
                  <w:rPr>
                    <w:noProof/>
                  </w:rPr>
                  <w:tab/>
                </w:r>
                <w:r w:rsidR="0079081B" w:rsidRPr="00F061A1">
                  <w:rPr>
                    <w:rStyle w:val="Hyperlink"/>
                    <w:rFonts w:ascii="Arial" w:hAnsi="Arial" w:cs="Arial"/>
                    <w:noProof/>
                  </w:rPr>
                  <w:t>Municipal Manager’s Quality’s Certification</w:t>
                </w:r>
                <w:r w:rsidR="0079081B">
                  <w:rPr>
                    <w:noProof/>
                    <w:webHidden/>
                  </w:rPr>
                  <w:tab/>
                </w:r>
                <w:r w:rsidR="0079081B">
                  <w:rPr>
                    <w:noProof/>
                    <w:webHidden/>
                  </w:rPr>
                  <w:fldChar w:fldCharType="begin"/>
                </w:r>
                <w:r w:rsidR="0079081B">
                  <w:rPr>
                    <w:noProof/>
                    <w:webHidden/>
                  </w:rPr>
                  <w:instrText xml:space="preserve"> PAGEREF _Toc29739395 \h </w:instrText>
                </w:r>
                <w:r w:rsidR="0079081B">
                  <w:rPr>
                    <w:noProof/>
                    <w:webHidden/>
                  </w:rPr>
                </w:r>
                <w:r w:rsidR="0079081B">
                  <w:rPr>
                    <w:noProof/>
                    <w:webHidden/>
                  </w:rPr>
                  <w:fldChar w:fldCharType="separate"/>
                </w:r>
                <w:r w:rsidR="0079081B">
                  <w:rPr>
                    <w:noProof/>
                    <w:webHidden/>
                  </w:rPr>
                  <w:t>37</w:t>
                </w:r>
                <w:r w:rsidR="0079081B">
                  <w:rPr>
                    <w:noProof/>
                    <w:webHidden/>
                  </w:rPr>
                  <w:fldChar w:fldCharType="end"/>
                </w:r>
              </w:hyperlink>
            </w:p>
            <w:p w:rsidR="00BD76B3" w:rsidRPr="000F2E9B" w:rsidRDefault="00BD76B3" w:rsidP="00BD76B3">
              <w:pPr>
                <w:spacing w:after="0"/>
                <w:jc w:val="both"/>
                <w:rPr>
                  <w:rFonts w:ascii="Arial" w:hAnsi="Arial" w:cs="Arial"/>
                </w:rPr>
              </w:pPr>
              <w:r w:rsidRPr="000F2E9B">
                <w:rPr>
                  <w:rFonts w:ascii="Arial" w:hAnsi="Arial" w:cs="Arial"/>
                </w:rPr>
                <w:fldChar w:fldCharType="end"/>
              </w:r>
            </w:p>
          </w:sdtContent>
        </w:sdt>
        <w:p w:rsidR="00BD76B3" w:rsidRDefault="00BD76B3" w:rsidP="00BD76B3">
          <w:pPr>
            <w:pStyle w:val="TOCHeading"/>
            <w:spacing w:before="0"/>
            <w:jc w:val="both"/>
          </w:pPr>
          <w:r w:rsidRPr="000F2E9B">
            <w:rPr>
              <w:rFonts w:ascii="Arial" w:hAnsi="Arial" w:cs="Arial"/>
              <w:sz w:val="22"/>
              <w:szCs w:val="22"/>
            </w:rPr>
            <w:t xml:space="preserve"> </w:t>
          </w:r>
        </w:p>
        <w:p w:rsidR="00AC6FAE" w:rsidRPr="000F2E9B" w:rsidRDefault="00907B55" w:rsidP="001A774F">
          <w:pPr>
            <w:spacing w:after="0"/>
            <w:jc w:val="both"/>
            <w:rPr>
              <w:rFonts w:ascii="Arial" w:hAnsi="Arial" w:cs="Arial"/>
            </w:rPr>
          </w:pPr>
        </w:p>
      </w:sdtContent>
    </w:sdt>
    <w:p w:rsidR="00AC6FAE" w:rsidRPr="000F2E9B" w:rsidRDefault="00AC6FAE" w:rsidP="001A774F">
      <w:pPr>
        <w:spacing w:after="0"/>
        <w:jc w:val="both"/>
        <w:rPr>
          <w:rFonts w:ascii="Arial" w:hAnsi="Arial" w:cs="Arial"/>
        </w:rPr>
      </w:pPr>
    </w:p>
    <w:p w:rsidR="00AC6FAE" w:rsidRPr="000F2E9B" w:rsidRDefault="00DC5560" w:rsidP="00DC5560">
      <w:pPr>
        <w:tabs>
          <w:tab w:val="left" w:pos="5806"/>
        </w:tabs>
        <w:spacing w:after="0"/>
        <w:jc w:val="both"/>
        <w:rPr>
          <w:rFonts w:ascii="Arial" w:hAnsi="Arial" w:cs="Arial"/>
        </w:rPr>
      </w:pPr>
      <w:r w:rsidRPr="000F2E9B">
        <w:rPr>
          <w:rFonts w:ascii="Arial" w:hAnsi="Arial" w:cs="Arial"/>
        </w:rPr>
        <w:tab/>
      </w:r>
    </w:p>
    <w:p w:rsidR="004376CA" w:rsidRPr="000F2E9B" w:rsidRDefault="004376CA" w:rsidP="001A774F">
      <w:pPr>
        <w:spacing w:after="0"/>
        <w:jc w:val="both"/>
        <w:rPr>
          <w:rFonts w:ascii="Arial" w:hAnsi="Arial" w:cs="Arial"/>
        </w:rPr>
      </w:pPr>
    </w:p>
    <w:p w:rsidR="00AC6FAE" w:rsidRPr="000F2E9B" w:rsidRDefault="006E3722" w:rsidP="001A774F">
      <w:pPr>
        <w:tabs>
          <w:tab w:val="left" w:pos="3190"/>
        </w:tabs>
        <w:spacing w:after="0"/>
        <w:jc w:val="both"/>
        <w:rPr>
          <w:rFonts w:ascii="Arial" w:hAnsi="Arial" w:cs="Arial"/>
        </w:rPr>
      </w:pPr>
      <w:r w:rsidRPr="000F2E9B">
        <w:rPr>
          <w:rFonts w:ascii="Arial" w:hAnsi="Arial" w:cs="Arial"/>
        </w:rPr>
        <w:tab/>
      </w: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AC6FAE" w:rsidRPr="000F2E9B" w:rsidRDefault="00AC6FAE" w:rsidP="001A774F">
      <w:pPr>
        <w:spacing w:after="0"/>
        <w:jc w:val="both"/>
        <w:rPr>
          <w:rFonts w:ascii="Arial" w:hAnsi="Arial" w:cs="Arial"/>
        </w:rPr>
      </w:pPr>
    </w:p>
    <w:p w:rsidR="001A18A1" w:rsidRPr="000F2E9B" w:rsidRDefault="001A18A1"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010C0E" w:rsidRPr="000F2E9B" w:rsidRDefault="00010C0E" w:rsidP="001A774F">
      <w:pPr>
        <w:spacing w:after="0"/>
        <w:jc w:val="both"/>
        <w:rPr>
          <w:rFonts w:ascii="Arial" w:hAnsi="Arial" w:cs="Arial"/>
        </w:rPr>
      </w:pPr>
    </w:p>
    <w:p w:rsidR="00632A1B" w:rsidRPr="000F2E9B" w:rsidRDefault="00632A1B" w:rsidP="001A774F">
      <w:pPr>
        <w:spacing w:after="0"/>
        <w:jc w:val="both"/>
        <w:rPr>
          <w:rFonts w:ascii="Arial" w:hAnsi="Arial" w:cs="Arial"/>
        </w:rPr>
      </w:pPr>
    </w:p>
    <w:p w:rsidR="00632A1B" w:rsidRDefault="00632A1B" w:rsidP="001A774F">
      <w:pPr>
        <w:spacing w:after="0"/>
        <w:jc w:val="both"/>
        <w:rPr>
          <w:rFonts w:ascii="Arial" w:hAnsi="Arial" w:cs="Arial"/>
        </w:rPr>
      </w:pPr>
    </w:p>
    <w:p w:rsidR="00B35549" w:rsidRDefault="00B35549" w:rsidP="001A774F">
      <w:pPr>
        <w:spacing w:after="0"/>
        <w:jc w:val="both"/>
        <w:rPr>
          <w:rFonts w:ascii="Arial" w:hAnsi="Arial" w:cs="Arial"/>
        </w:rPr>
      </w:pPr>
    </w:p>
    <w:p w:rsidR="00B35549" w:rsidRPr="000F2E9B" w:rsidRDefault="00B35549" w:rsidP="001A774F">
      <w:pPr>
        <w:spacing w:after="0"/>
        <w:jc w:val="both"/>
        <w:rPr>
          <w:rFonts w:ascii="Arial" w:hAnsi="Arial" w:cs="Arial"/>
        </w:rPr>
      </w:pPr>
    </w:p>
    <w:p w:rsidR="00955A44" w:rsidRDefault="00955A44" w:rsidP="001A774F">
      <w:pPr>
        <w:spacing w:after="0"/>
        <w:jc w:val="both"/>
        <w:rPr>
          <w:rFonts w:ascii="Arial" w:hAnsi="Arial" w:cs="Arial"/>
        </w:rPr>
      </w:pPr>
    </w:p>
    <w:p w:rsidR="00BC4807" w:rsidRPr="000F2E9B" w:rsidRDefault="00BC4807" w:rsidP="001A774F">
      <w:pPr>
        <w:spacing w:after="0"/>
        <w:jc w:val="both"/>
        <w:rPr>
          <w:rFonts w:ascii="Arial" w:hAnsi="Arial" w:cs="Arial"/>
        </w:rPr>
      </w:pPr>
    </w:p>
    <w:p w:rsidR="00B076BD" w:rsidRDefault="00562C20" w:rsidP="00B076BD">
      <w:pPr>
        <w:pStyle w:val="Heading1"/>
        <w:numPr>
          <w:ilvl w:val="0"/>
          <w:numId w:val="2"/>
        </w:numPr>
        <w:spacing w:before="0"/>
        <w:jc w:val="both"/>
        <w:rPr>
          <w:rFonts w:ascii="Arial" w:hAnsi="Arial" w:cs="Arial"/>
          <w:sz w:val="22"/>
          <w:szCs w:val="22"/>
        </w:rPr>
      </w:pPr>
      <w:bookmarkStart w:id="1" w:name="_Toc414525914"/>
      <w:bookmarkStart w:id="2" w:name="_Toc29739382"/>
      <w:r w:rsidRPr="000F2E9B">
        <w:rPr>
          <w:rFonts w:ascii="Arial" w:hAnsi="Arial" w:cs="Arial"/>
          <w:sz w:val="22"/>
          <w:szCs w:val="22"/>
        </w:rPr>
        <w:lastRenderedPageBreak/>
        <w:t>PART 1 – IN YEAR REPORT</w:t>
      </w:r>
      <w:bookmarkEnd w:id="1"/>
      <w:bookmarkEnd w:id="2"/>
    </w:p>
    <w:p w:rsidR="00276ACD" w:rsidRDefault="00276ACD" w:rsidP="00276ACD"/>
    <w:p w:rsidR="00276ACD" w:rsidRDefault="00276ACD" w:rsidP="00276ACD">
      <w:pPr>
        <w:pStyle w:val="ListParagraph"/>
        <w:keepNext/>
        <w:keepLines/>
        <w:numPr>
          <w:ilvl w:val="1"/>
          <w:numId w:val="2"/>
        </w:numPr>
        <w:spacing w:before="200" w:after="0"/>
        <w:outlineLvl w:val="1"/>
        <w:rPr>
          <w:rFonts w:ascii="Arial" w:eastAsiaTheme="majorEastAsia" w:hAnsi="Arial" w:cs="Arial"/>
          <w:b/>
          <w:bCs/>
          <w:color w:val="4F81BD" w:themeColor="accent1"/>
        </w:rPr>
      </w:pPr>
      <w:bookmarkStart w:id="3" w:name="_Toc29739383"/>
      <w:r w:rsidRPr="00276ACD">
        <w:rPr>
          <w:rFonts w:ascii="Arial" w:eastAsiaTheme="majorEastAsia" w:hAnsi="Arial" w:cs="Arial"/>
          <w:b/>
          <w:bCs/>
          <w:color w:val="4F81BD" w:themeColor="accent1"/>
        </w:rPr>
        <w:t>Mayors Report</w:t>
      </w:r>
      <w:bookmarkEnd w:id="3"/>
    </w:p>
    <w:p w:rsidR="004C2506" w:rsidRDefault="004C2506" w:rsidP="004C2506">
      <w:pPr>
        <w:pStyle w:val="ListParagraph"/>
        <w:keepNext/>
        <w:keepLines/>
        <w:spacing w:before="200" w:after="0"/>
        <w:ind w:left="1004"/>
        <w:outlineLvl w:val="1"/>
        <w:rPr>
          <w:rFonts w:ascii="Arial" w:eastAsiaTheme="majorEastAsia" w:hAnsi="Arial" w:cs="Arial"/>
          <w:b/>
          <w:bCs/>
          <w:color w:val="4F81BD" w:themeColor="accent1"/>
        </w:rPr>
      </w:pPr>
    </w:p>
    <w:p w:rsidR="00276ACD" w:rsidRDefault="00276ACD" w:rsidP="00276ACD">
      <w:pPr>
        <w:pStyle w:val="ListParagraph"/>
        <w:keepNext/>
        <w:keepLines/>
        <w:numPr>
          <w:ilvl w:val="1"/>
          <w:numId w:val="2"/>
        </w:numPr>
        <w:spacing w:before="200" w:after="0"/>
        <w:outlineLvl w:val="1"/>
        <w:rPr>
          <w:rFonts w:ascii="Arial" w:eastAsiaTheme="majorEastAsia" w:hAnsi="Arial" w:cs="Arial"/>
          <w:b/>
          <w:bCs/>
          <w:color w:val="4F81BD" w:themeColor="accent1"/>
        </w:rPr>
      </w:pPr>
      <w:bookmarkStart w:id="4" w:name="_Toc29739384"/>
      <w:r>
        <w:rPr>
          <w:rFonts w:ascii="Arial" w:eastAsiaTheme="majorEastAsia" w:hAnsi="Arial" w:cs="Arial"/>
          <w:b/>
          <w:bCs/>
          <w:color w:val="4F81BD" w:themeColor="accent1"/>
        </w:rPr>
        <w:t>Resolutions</w:t>
      </w:r>
      <w:bookmarkEnd w:id="4"/>
    </w:p>
    <w:p w:rsidR="00291C79" w:rsidRPr="004C2506" w:rsidRDefault="004C2506" w:rsidP="00F45E95">
      <w:pPr>
        <w:pStyle w:val="Heading2"/>
        <w:ind w:firstLine="284"/>
        <w:rPr>
          <w:rFonts w:ascii="Arial" w:hAnsi="Arial" w:cs="Arial"/>
          <w:sz w:val="22"/>
          <w:szCs w:val="22"/>
        </w:rPr>
      </w:pPr>
      <w:bookmarkStart w:id="5" w:name="_Toc29739385"/>
      <w:r>
        <w:rPr>
          <w:rFonts w:ascii="Arial" w:hAnsi="Arial" w:cs="Arial"/>
          <w:sz w:val="22"/>
          <w:szCs w:val="22"/>
        </w:rPr>
        <w:t xml:space="preserve">1.3 </w:t>
      </w:r>
      <w:r w:rsidR="00291C79" w:rsidRPr="004C2506">
        <w:rPr>
          <w:rFonts w:ascii="Arial" w:hAnsi="Arial" w:cs="Arial"/>
          <w:sz w:val="22"/>
          <w:szCs w:val="22"/>
        </w:rPr>
        <w:t>Executive Summary</w:t>
      </w:r>
      <w:bookmarkEnd w:id="5"/>
    </w:p>
    <w:p w:rsidR="00B35549" w:rsidRPr="00B35549" w:rsidRDefault="00B35549" w:rsidP="00B35549"/>
    <w:p w:rsidR="00EA05BD" w:rsidRDefault="00EA05BD" w:rsidP="00F45E95">
      <w:pPr>
        <w:spacing w:after="0"/>
        <w:ind w:firstLine="284"/>
        <w:jc w:val="both"/>
        <w:rPr>
          <w:rFonts w:ascii="Arial" w:hAnsi="Arial" w:cs="Arial"/>
          <w:b/>
        </w:rPr>
      </w:pPr>
      <w:r w:rsidRPr="00EA05BD">
        <w:rPr>
          <w:rFonts w:ascii="Arial" w:hAnsi="Arial" w:cs="Arial"/>
          <w:b/>
        </w:rPr>
        <w:t>Legislative Requirements</w:t>
      </w:r>
    </w:p>
    <w:p w:rsidR="00E25A4C" w:rsidRPr="00EA05BD" w:rsidRDefault="00E25A4C" w:rsidP="00EA05BD">
      <w:pPr>
        <w:spacing w:after="0"/>
        <w:ind w:firstLine="284"/>
        <w:jc w:val="both"/>
        <w:rPr>
          <w:rFonts w:ascii="Arial" w:hAnsi="Arial" w:cs="Arial"/>
          <w:b/>
        </w:rPr>
      </w:pPr>
    </w:p>
    <w:p w:rsidR="001A69BA" w:rsidRDefault="001A69BA" w:rsidP="00F45E95">
      <w:pPr>
        <w:spacing w:after="0"/>
        <w:ind w:left="284"/>
        <w:jc w:val="both"/>
        <w:rPr>
          <w:rFonts w:ascii="Arial" w:hAnsi="Arial" w:cs="Arial"/>
        </w:rPr>
      </w:pPr>
      <w:r w:rsidRPr="001A69BA">
        <w:rPr>
          <w:rFonts w:ascii="Arial" w:hAnsi="Arial" w:cs="Arial"/>
        </w:rPr>
        <w:t xml:space="preserve">In terms of Section 72 of the MFMA, the Accounting Officer of the Municipality is required to submit a report in the prescribed format to the Mayor by the 25 January of each year, reviewing the financial performance of the municipality for the first six months of the year. </w:t>
      </w:r>
    </w:p>
    <w:p w:rsidR="00F45E95" w:rsidRDefault="001A69BA" w:rsidP="00F45E95">
      <w:pPr>
        <w:spacing w:after="0"/>
        <w:ind w:left="284"/>
        <w:jc w:val="both"/>
        <w:rPr>
          <w:rFonts w:ascii="Arial" w:hAnsi="Arial" w:cs="Arial"/>
        </w:rPr>
      </w:pPr>
      <w:r w:rsidRPr="001A69BA">
        <w:rPr>
          <w:rFonts w:ascii="Arial" w:hAnsi="Arial" w:cs="Arial"/>
        </w:rPr>
        <w:t xml:space="preserve">This mid-year report is a critical stage in the in year reporting cycle of the municipality as it </w:t>
      </w:r>
      <w:r w:rsidR="00DF653F" w:rsidRPr="001A69BA">
        <w:rPr>
          <w:rFonts w:ascii="Arial" w:hAnsi="Arial" w:cs="Arial"/>
        </w:rPr>
        <w:t>allows</w:t>
      </w:r>
      <w:r w:rsidRPr="001A69BA">
        <w:rPr>
          <w:rFonts w:ascii="Arial" w:hAnsi="Arial" w:cs="Arial"/>
        </w:rPr>
        <w:t xml:space="preserve"> the municipality to review any circumstances that may have changed since the preparation of the annual budget.</w:t>
      </w:r>
    </w:p>
    <w:p w:rsidR="001A69BA" w:rsidRDefault="001A69BA" w:rsidP="00F45E95">
      <w:pPr>
        <w:spacing w:after="0"/>
        <w:ind w:left="284"/>
        <w:jc w:val="both"/>
        <w:rPr>
          <w:rFonts w:ascii="Arial" w:hAnsi="Arial" w:cs="Arial"/>
        </w:rPr>
      </w:pPr>
      <w:r w:rsidRPr="001A69BA">
        <w:rPr>
          <w:rFonts w:ascii="Arial" w:hAnsi="Arial" w:cs="Arial"/>
        </w:rPr>
        <w:t xml:space="preserve"> </w:t>
      </w:r>
    </w:p>
    <w:p w:rsidR="00172288" w:rsidRDefault="001A69BA" w:rsidP="00F45E95">
      <w:pPr>
        <w:spacing w:after="0"/>
        <w:ind w:left="284"/>
        <w:jc w:val="both"/>
        <w:rPr>
          <w:rFonts w:ascii="Arial" w:hAnsi="Arial" w:cs="Arial"/>
        </w:rPr>
      </w:pPr>
      <w:r w:rsidRPr="001A69BA">
        <w:rPr>
          <w:rFonts w:ascii="Arial" w:hAnsi="Arial" w:cs="Arial"/>
        </w:rPr>
        <w:t xml:space="preserve">As part of the review, in terms of Section 72(3), the accounting officer needs to make recommendations as to whether the SDBIP and Annual budget, i.e. Both Operational &amp; Capital, </w:t>
      </w:r>
      <w:r>
        <w:rPr>
          <w:rFonts w:ascii="Arial" w:hAnsi="Arial" w:cs="Arial"/>
        </w:rPr>
        <w:t>needs to be adjusted</w:t>
      </w:r>
      <w:r w:rsidRPr="001A69BA">
        <w:rPr>
          <w:rFonts w:ascii="Arial" w:hAnsi="Arial" w:cs="Arial"/>
        </w:rPr>
        <w:t>. Furthermore, Section 54(f) of the MFMA requires the Mayor to consider and submit a report to Council by 31 January.</w:t>
      </w:r>
    </w:p>
    <w:p w:rsidR="001A69BA" w:rsidRDefault="001A69BA" w:rsidP="001A69BA">
      <w:pPr>
        <w:spacing w:after="0"/>
        <w:jc w:val="both"/>
        <w:rPr>
          <w:rFonts w:ascii="Arial" w:hAnsi="Arial" w:cs="Arial"/>
        </w:rPr>
      </w:pPr>
    </w:p>
    <w:p w:rsidR="001A69BA" w:rsidRPr="001A69BA" w:rsidRDefault="001A69BA" w:rsidP="001A69BA">
      <w:pPr>
        <w:spacing w:after="0"/>
        <w:jc w:val="both"/>
        <w:rPr>
          <w:rFonts w:ascii="Arial" w:hAnsi="Arial" w:cs="Arial"/>
        </w:rPr>
      </w:pPr>
    </w:p>
    <w:p w:rsidR="00EA05BD" w:rsidRDefault="00EA05BD" w:rsidP="00F45E95">
      <w:pPr>
        <w:spacing w:after="0"/>
        <w:ind w:firstLine="284"/>
        <w:jc w:val="both"/>
        <w:rPr>
          <w:rFonts w:ascii="Arial" w:hAnsi="Arial" w:cs="Arial"/>
          <w:b/>
        </w:rPr>
      </w:pPr>
      <w:r w:rsidRPr="00CB2FF1">
        <w:rPr>
          <w:rFonts w:ascii="Arial" w:hAnsi="Arial" w:cs="Arial"/>
          <w:b/>
        </w:rPr>
        <w:t>FINANCIAL PERFORMANCE</w:t>
      </w:r>
    </w:p>
    <w:p w:rsidR="00BE6EEB" w:rsidRPr="00EA05BD" w:rsidRDefault="00BE6EEB" w:rsidP="00EA05BD">
      <w:pPr>
        <w:spacing w:after="0"/>
        <w:jc w:val="both"/>
        <w:rPr>
          <w:rFonts w:ascii="Arial" w:hAnsi="Arial" w:cs="Arial"/>
          <w:b/>
        </w:rPr>
      </w:pPr>
    </w:p>
    <w:p w:rsidR="00EA05BD" w:rsidRPr="00EA05BD" w:rsidRDefault="00EA05BD" w:rsidP="00EA05BD">
      <w:pPr>
        <w:spacing w:after="0"/>
        <w:jc w:val="both"/>
        <w:rPr>
          <w:rFonts w:ascii="Arial" w:hAnsi="Arial" w:cs="Arial"/>
          <w:b/>
        </w:rPr>
      </w:pPr>
    </w:p>
    <w:p w:rsidR="00B255AA" w:rsidRDefault="00EA05BD" w:rsidP="00F45E95">
      <w:pPr>
        <w:spacing w:after="0"/>
        <w:ind w:left="284"/>
        <w:jc w:val="both"/>
        <w:rPr>
          <w:rFonts w:ascii="Arial" w:hAnsi="Arial" w:cs="Arial"/>
        </w:rPr>
      </w:pPr>
      <w:r w:rsidRPr="00EA05BD">
        <w:rPr>
          <w:rFonts w:ascii="Arial" w:hAnsi="Arial" w:cs="Arial"/>
          <w:b/>
        </w:rPr>
        <w:t xml:space="preserve">Revenue: </w:t>
      </w:r>
      <w:r w:rsidRPr="00EA05BD">
        <w:rPr>
          <w:rFonts w:ascii="Arial" w:hAnsi="Arial" w:cs="Arial"/>
        </w:rPr>
        <w:t xml:space="preserve">The </w:t>
      </w:r>
      <w:r w:rsidR="00722BDA">
        <w:rPr>
          <w:rFonts w:ascii="Arial" w:hAnsi="Arial" w:cs="Arial"/>
        </w:rPr>
        <w:t>total year to date (ytd)</w:t>
      </w:r>
      <w:r w:rsidR="0072044B">
        <w:rPr>
          <w:rFonts w:ascii="Arial" w:hAnsi="Arial" w:cs="Arial"/>
        </w:rPr>
        <w:t xml:space="preserve"> </w:t>
      </w:r>
      <w:r w:rsidR="00C40701">
        <w:rPr>
          <w:rFonts w:ascii="Arial" w:hAnsi="Arial" w:cs="Arial"/>
        </w:rPr>
        <w:t xml:space="preserve">actual </w:t>
      </w:r>
      <w:r w:rsidR="00722BDA">
        <w:rPr>
          <w:rFonts w:ascii="Arial" w:hAnsi="Arial" w:cs="Arial"/>
        </w:rPr>
        <w:t xml:space="preserve">revenue generated for </w:t>
      </w:r>
      <w:r w:rsidR="00C40701">
        <w:rPr>
          <w:rFonts w:ascii="Arial" w:hAnsi="Arial" w:cs="Arial"/>
        </w:rPr>
        <w:t>the</w:t>
      </w:r>
      <w:r w:rsidR="00722BDA">
        <w:rPr>
          <w:rFonts w:ascii="Arial" w:hAnsi="Arial" w:cs="Arial"/>
        </w:rPr>
        <w:t xml:space="preserve"> month of </w:t>
      </w:r>
      <w:r w:rsidR="00172288">
        <w:rPr>
          <w:rFonts w:ascii="Arial" w:hAnsi="Arial" w:cs="Arial"/>
        </w:rPr>
        <w:t>December</w:t>
      </w:r>
      <w:r w:rsidR="00C40701">
        <w:rPr>
          <w:rFonts w:ascii="Arial" w:hAnsi="Arial" w:cs="Arial"/>
        </w:rPr>
        <w:t xml:space="preserve"> amounted</w:t>
      </w:r>
      <w:r w:rsidR="00C05179">
        <w:rPr>
          <w:rFonts w:ascii="Arial" w:hAnsi="Arial" w:cs="Arial"/>
        </w:rPr>
        <w:t xml:space="preserve"> </w:t>
      </w:r>
      <w:r w:rsidR="00C05179" w:rsidRPr="00F45E95">
        <w:rPr>
          <w:rFonts w:ascii="Arial" w:hAnsi="Arial" w:cs="Arial"/>
        </w:rPr>
        <w:t>to R</w:t>
      </w:r>
      <w:r w:rsidR="00C41B8D" w:rsidRPr="00F45E95">
        <w:rPr>
          <w:rFonts w:ascii="Arial" w:hAnsi="Arial" w:cs="Arial"/>
        </w:rPr>
        <w:t xml:space="preserve"> 3</w:t>
      </w:r>
      <w:r w:rsidR="00172288" w:rsidRPr="00F45E95">
        <w:rPr>
          <w:rFonts w:ascii="Arial" w:hAnsi="Arial" w:cs="Arial"/>
        </w:rPr>
        <w:t>.</w:t>
      </w:r>
      <w:r w:rsidR="00C41B8D" w:rsidRPr="00F45E95">
        <w:rPr>
          <w:rFonts w:ascii="Arial" w:hAnsi="Arial" w:cs="Arial"/>
        </w:rPr>
        <w:t>049</w:t>
      </w:r>
      <w:r w:rsidR="00172288" w:rsidRPr="00F45E95">
        <w:rPr>
          <w:rFonts w:ascii="Arial" w:hAnsi="Arial" w:cs="Arial"/>
        </w:rPr>
        <w:t xml:space="preserve"> </w:t>
      </w:r>
      <w:r w:rsidR="00F9087A" w:rsidRPr="00F45E95">
        <w:rPr>
          <w:rFonts w:ascii="Arial" w:hAnsi="Arial" w:cs="Arial"/>
        </w:rPr>
        <w:t>b</w:t>
      </w:r>
      <w:r w:rsidR="00722BDA" w:rsidRPr="00F45E95">
        <w:rPr>
          <w:rFonts w:ascii="Arial" w:hAnsi="Arial" w:cs="Arial"/>
        </w:rPr>
        <w:t>illion while the projected ytd budget amounted to R</w:t>
      </w:r>
      <w:r w:rsidR="00172288" w:rsidRPr="00F45E95">
        <w:rPr>
          <w:rFonts w:ascii="Arial" w:hAnsi="Arial" w:cs="Arial"/>
        </w:rPr>
        <w:t xml:space="preserve"> </w:t>
      </w:r>
      <w:r w:rsidR="0072770D" w:rsidRPr="00F45E95">
        <w:rPr>
          <w:rFonts w:ascii="Arial" w:hAnsi="Arial" w:cs="Arial"/>
        </w:rPr>
        <w:t>3.003</w:t>
      </w:r>
      <w:r w:rsidR="00F9087A" w:rsidRPr="00F45E95">
        <w:rPr>
          <w:rFonts w:ascii="Arial" w:hAnsi="Arial" w:cs="Arial"/>
        </w:rPr>
        <w:t xml:space="preserve"> b</w:t>
      </w:r>
      <w:r w:rsidR="00722BDA" w:rsidRPr="00F45E95">
        <w:rPr>
          <w:rFonts w:ascii="Arial" w:hAnsi="Arial" w:cs="Arial"/>
        </w:rPr>
        <w:t xml:space="preserve">illion. This means </w:t>
      </w:r>
      <w:r w:rsidR="00151271" w:rsidRPr="00F45E95">
        <w:rPr>
          <w:rFonts w:ascii="Arial" w:hAnsi="Arial" w:cs="Arial"/>
        </w:rPr>
        <w:t xml:space="preserve">that the municipality generated slightly above what was projected </w:t>
      </w:r>
      <w:r w:rsidR="00E7429B" w:rsidRPr="00F45E95">
        <w:rPr>
          <w:rFonts w:ascii="Arial" w:hAnsi="Arial" w:cs="Arial"/>
        </w:rPr>
        <w:t xml:space="preserve">at </w:t>
      </w:r>
      <w:r w:rsidR="00C40701" w:rsidRPr="00F45E95">
        <w:rPr>
          <w:rFonts w:ascii="Arial" w:hAnsi="Arial" w:cs="Arial"/>
        </w:rPr>
        <w:t xml:space="preserve">the </w:t>
      </w:r>
      <w:r w:rsidR="00722BDA" w:rsidRPr="00F45E95">
        <w:rPr>
          <w:rFonts w:ascii="Arial" w:hAnsi="Arial" w:cs="Arial"/>
        </w:rPr>
        <w:t xml:space="preserve">end of the </w:t>
      </w:r>
      <w:r w:rsidR="00172288" w:rsidRPr="00F45E95">
        <w:rPr>
          <w:rFonts w:ascii="Arial" w:hAnsi="Arial" w:cs="Arial"/>
        </w:rPr>
        <w:t>sixth month</w:t>
      </w:r>
      <w:r w:rsidR="00E7429B" w:rsidRPr="00F45E95">
        <w:rPr>
          <w:rFonts w:ascii="Arial" w:hAnsi="Arial" w:cs="Arial"/>
        </w:rPr>
        <w:t>.</w:t>
      </w:r>
      <w:r w:rsidR="00722BDA" w:rsidRPr="00F45E95">
        <w:rPr>
          <w:rFonts w:ascii="Arial" w:hAnsi="Arial" w:cs="Arial"/>
        </w:rPr>
        <w:t xml:space="preserve"> </w:t>
      </w:r>
    </w:p>
    <w:p w:rsidR="00B255AA" w:rsidRDefault="00B255AA" w:rsidP="00EA05BD">
      <w:pPr>
        <w:spacing w:after="0"/>
        <w:jc w:val="both"/>
        <w:rPr>
          <w:rFonts w:ascii="Arial" w:hAnsi="Arial" w:cs="Arial"/>
        </w:rPr>
      </w:pPr>
    </w:p>
    <w:p w:rsidR="00DF1818" w:rsidRDefault="00DF1818" w:rsidP="00F45E95">
      <w:pPr>
        <w:spacing w:after="0"/>
        <w:ind w:left="284"/>
        <w:jc w:val="both"/>
        <w:rPr>
          <w:rFonts w:ascii="Arial" w:hAnsi="Arial" w:cs="Arial"/>
        </w:rPr>
      </w:pPr>
      <w:r w:rsidRPr="00DF1818">
        <w:rPr>
          <w:rFonts w:ascii="Arial" w:hAnsi="Arial" w:cs="Arial"/>
        </w:rPr>
        <w:t>The variances on Property Rates revenue</w:t>
      </w:r>
      <w:r w:rsidR="00E57FA0">
        <w:rPr>
          <w:rFonts w:ascii="Arial" w:hAnsi="Arial" w:cs="Arial"/>
        </w:rPr>
        <w:t xml:space="preserve">, </w:t>
      </w:r>
      <w:r w:rsidR="00426CDE" w:rsidRPr="00DF1818">
        <w:rPr>
          <w:rFonts w:ascii="Arial" w:hAnsi="Arial" w:cs="Arial"/>
        </w:rPr>
        <w:t>Electricity</w:t>
      </w:r>
      <w:r w:rsidRPr="00DF1818">
        <w:rPr>
          <w:rFonts w:ascii="Arial" w:hAnsi="Arial" w:cs="Arial"/>
        </w:rPr>
        <w:t xml:space="preserve"> revenue</w:t>
      </w:r>
      <w:r w:rsidR="00B17A4B">
        <w:rPr>
          <w:rFonts w:ascii="Arial" w:hAnsi="Arial" w:cs="Arial"/>
        </w:rPr>
        <w:t>,</w:t>
      </w:r>
      <w:r w:rsidR="00E57FA0">
        <w:rPr>
          <w:rFonts w:ascii="Arial" w:hAnsi="Arial" w:cs="Arial"/>
        </w:rPr>
        <w:t xml:space="preserve"> </w:t>
      </w:r>
      <w:r w:rsidR="00B17A4B" w:rsidRPr="00B17A4B">
        <w:rPr>
          <w:rFonts w:ascii="Arial" w:hAnsi="Arial" w:cs="Arial"/>
        </w:rPr>
        <w:t xml:space="preserve">Refuse removal revenue </w:t>
      </w:r>
      <w:r w:rsidR="00E57FA0">
        <w:rPr>
          <w:rFonts w:ascii="Arial" w:hAnsi="Arial" w:cs="Arial"/>
        </w:rPr>
        <w:t>and Water revenue</w:t>
      </w:r>
      <w:r w:rsidRPr="00DF1818">
        <w:rPr>
          <w:rFonts w:ascii="Arial" w:hAnsi="Arial" w:cs="Arial"/>
        </w:rPr>
        <w:t xml:space="preserve"> are below 10</w:t>
      </w:r>
      <w:r w:rsidR="00595295" w:rsidRPr="00DF1818">
        <w:rPr>
          <w:rFonts w:ascii="Arial" w:hAnsi="Arial" w:cs="Arial"/>
        </w:rPr>
        <w:t>%, which</w:t>
      </w:r>
      <w:r w:rsidRPr="00DF1818">
        <w:rPr>
          <w:rFonts w:ascii="Arial" w:hAnsi="Arial" w:cs="Arial"/>
        </w:rPr>
        <w:t xml:space="preserve"> is an acceptable level</w:t>
      </w:r>
      <w:r>
        <w:rPr>
          <w:rFonts w:ascii="Arial" w:hAnsi="Arial" w:cs="Arial"/>
        </w:rPr>
        <w:t>.</w:t>
      </w:r>
      <w:r w:rsidRPr="00DF1818">
        <w:t xml:space="preserve"> </w:t>
      </w:r>
      <w:r w:rsidRPr="00DF1818">
        <w:rPr>
          <w:rFonts w:ascii="Arial" w:hAnsi="Arial" w:cs="Arial"/>
        </w:rPr>
        <w:t>However, revenue from</w:t>
      </w:r>
      <w:r w:rsidR="0072770D">
        <w:rPr>
          <w:rFonts w:ascii="Arial" w:hAnsi="Arial" w:cs="Arial"/>
        </w:rPr>
        <w:t xml:space="preserve"> Transfers and subsidies</w:t>
      </w:r>
      <w:r w:rsidRPr="00DF1818">
        <w:rPr>
          <w:rFonts w:ascii="Arial" w:hAnsi="Arial" w:cs="Arial"/>
        </w:rPr>
        <w:t xml:space="preserve"> has a variance of</w:t>
      </w:r>
      <w:r w:rsidR="0072770D">
        <w:rPr>
          <w:rFonts w:ascii="Arial" w:hAnsi="Arial" w:cs="Arial"/>
        </w:rPr>
        <w:t xml:space="preserve"> 48</w:t>
      </w:r>
      <w:r w:rsidR="00DE6317">
        <w:rPr>
          <w:rFonts w:ascii="Arial" w:hAnsi="Arial" w:cs="Arial"/>
        </w:rPr>
        <w:t>%.</w:t>
      </w:r>
      <w:r w:rsidRPr="00DF1818">
        <w:rPr>
          <w:rFonts w:ascii="Arial" w:hAnsi="Arial" w:cs="Arial"/>
        </w:rPr>
        <w:t xml:space="preserve"> This means that revenue generated from th</w:t>
      </w:r>
      <w:r w:rsidR="00E57FA0">
        <w:rPr>
          <w:rFonts w:ascii="Arial" w:hAnsi="Arial" w:cs="Arial"/>
        </w:rPr>
        <w:t>is</w:t>
      </w:r>
      <w:r w:rsidR="00DE6317">
        <w:rPr>
          <w:rFonts w:ascii="Arial" w:hAnsi="Arial" w:cs="Arial"/>
        </w:rPr>
        <w:t xml:space="preserve"> source is higher</w:t>
      </w:r>
      <w:r w:rsidRPr="00DF1818">
        <w:rPr>
          <w:rFonts w:ascii="Arial" w:hAnsi="Arial" w:cs="Arial"/>
        </w:rPr>
        <w:t xml:space="preserve"> than projected in the annual budget. </w:t>
      </w:r>
      <w:r w:rsidR="00DE6317">
        <w:rPr>
          <w:rFonts w:ascii="Arial" w:hAnsi="Arial" w:cs="Arial"/>
        </w:rPr>
        <w:t>However</w:t>
      </w:r>
      <w:r w:rsidR="00151271">
        <w:rPr>
          <w:rFonts w:ascii="Arial" w:hAnsi="Arial" w:cs="Arial"/>
        </w:rPr>
        <w:t>, the municipality will</w:t>
      </w:r>
      <w:r w:rsidR="00DE6317">
        <w:rPr>
          <w:rFonts w:ascii="Arial" w:hAnsi="Arial" w:cs="Arial"/>
        </w:rPr>
        <w:t xml:space="preserve"> continue to</w:t>
      </w:r>
      <w:r w:rsidRPr="00DF1818">
        <w:rPr>
          <w:rFonts w:ascii="Arial" w:hAnsi="Arial" w:cs="Arial"/>
        </w:rPr>
        <w:t xml:space="preserve"> monitor th</w:t>
      </w:r>
      <w:r w:rsidR="00E57FA0">
        <w:rPr>
          <w:rFonts w:ascii="Arial" w:hAnsi="Arial" w:cs="Arial"/>
        </w:rPr>
        <w:t>is</w:t>
      </w:r>
      <w:r w:rsidRPr="00DF1818">
        <w:rPr>
          <w:rFonts w:ascii="Arial" w:hAnsi="Arial" w:cs="Arial"/>
        </w:rPr>
        <w:t xml:space="preserve"> area closely</w:t>
      </w:r>
      <w:r w:rsidR="00E57FA0">
        <w:rPr>
          <w:rFonts w:ascii="Arial" w:hAnsi="Arial" w:cs="Arial"/>
        </w:rPr>
        <w:t>.</w:t>
      </w:r>
    </w:p>
    <w:p w:rsidR="00E277C9" w:rsidRDefault="00E277C9" w:rsidP="00EA05BD">
      <w:pPr>
        <w:spacing w:after="0"/>
        <w:jc w:val="both"/>
        <w:rPr>
          <w:rFonts w:ascii="Arial" w:hAnsi="Arial" w:cs="Arial"/>
        </w:rPr>
      </w:pPr>
    </w:p>
    <w:p w:rsidR="00E277C9" w:rsidRDefault="00E277C9" w:rsidP="00F45E95">
      <w:pPr>
        <w:spacing w:after="0"/>
        <w:ind w:left="284"/>
        <w:jc w:val="both"/>
        <w:rPr>
          <w:rFonts w:ascii="Arial" w:hAnsi="Arial" w:cs="Arial"/>
        </w:rPr>
      </w:pPr>
      <w:r w:rsidRPr="00F45E95">
        <w:rPr>
          <w:rFonts w:ascii="Arial" w:hAnsi="Arial" w:cs="Arial"/>
        </w:rPr>
        <w:t xml:space="preserve">Revenue from </w:t>
      </w:r>
      <w:r w:rsidR="00DE6317" w:rsidRPr="00F45E95">
        <w:rPr>
          <w:rFonts w:ascii="Arial" w:hAnsi="Arial" w:cs="Arial"/>
        </w:rPr>
        <w:t>External investments</w:t>
      </w:r>
      <w:r w:rsidR="00E57FA0" w:rsidRPr="00F45E95">
        <w:rPr>
          <w:rFonts w:ascii="Arial" w:hAnsi="Arial" w:cs="Arial"/>
        </w:rPr>
        <w:t>, Fines and Other revenue is less than initially</w:t>
      </w:r>
      <w:r w:rsidR="00DE6317" w:rsidRPr="00F45E95">
        <w:rPr>
          <w:rFonts w:ascii="Arial" w:hAnsi="Arial" w:cs="Arial"/>
        </w:rPr>
        <w:t xml:space="preserve"> projected in the annual budget.</w:t>
      </w:r>
      <w:r w:rsidR="00E57FA0" w:rsidRPr="00F45E95">
        <w:rPr>
          <w:rFonts w:ascii="Arial" w:hAnsi="Arial" w:cs="Arial"/>
        </w:rPr>
        <w:t xml:space="preserve"> </w:t>
      </w:r>
      <w:r w:rsidR="00DE6317" w:rsidRPr="00F45E95">
        <w:rPr>
          <w:rFonts w:ascii="Arial" w:hAnsi="Arial" w:cs="Arial"/>
        </w:rPr>
        <w:t>Therefore, the</w:t>
      </w:r>
      <w:r w:rsidR="00E57FA0" w:rsidRPr="00F45E95">
        <w:rPr>
          <w:rFonts w:ascii="Arial" w:hAnsi="Arial" w:cs="Arial"/>
        </w:rPr>
        <w:t xml:space="preserve"> estimates </w:t>
      </w:r>
      <w:r w:rsidR="00DE6317" w:rsidRPr="00F45E95">
        <w:rPr>
          <w:rFonts w:ascii="Arial" w:hAnsi="Arial" w:cs="Arial"/>
        </w:rPr>
        <w:t>should</w:t>
      </w:r>
      <w:r w:rsidR="00E57FA0" w:rsidRPr="00F45E95">
        <w:rPr>
          <w:rFonts w:ascii="Arial" w:hAnsi="Arial" w:cs="Arial"/>
        </w:rPr>
        <w:t xml:space="preserve"> </w:t>
      </w:r>
      <w:r w:rsidR="00DE6317" w:rsidRPr="00F45E95">
        <w:rPr>
          <w:rFonts w:ascii="Arial" w:hAnsi="Arial" w:cs="Arial"/>
        </w:rPr>
        <w:t>b</w:t>
      </w:r>
      <w:r w:rsidR="00E57FA0" w:rsidRPr="00F45E95">
        <w:rPr>
          <w:rFonts w:ascii="Arial" w:hAnsi="Arial" w:cs="Arial"/>
        </w:rPr>
        <w:t>e adjusted downwards in the adjustments budget.</w:t>
      </w:r>
    </w:p>
    <w:p w:rsidR="00E277C9" w:rsidRDefault="00E277C9" w:rsidP="00E277C9">
      <w:pPr>
        <w:spacing w:after="0"/>
        <w:jc w:val="both"/>
        <w:rPr>
          <w:rFonts w:ascii="Arial" w:hAnsi="Arial" w:cs="Arial"/>
        </w:rPr>
      </w:pPr>
    </w:p>
    <w:p w:rsidR="00E277C9" w:rsidRDefault="00E277C9" w:rsidP="00F45E95">
      <w:pPr>
        <w:spacing w:after="0"/>
        <w:ind w:left="284"/>
        <w:jc w:val="both"/>
        <w:rPr>
          <w:rFonts w:ascii="Arial" w:hAnsi="Arial" w:cs="Arial"/>
        </w:rPr>
      </w:pPr>
      <w:r>
        <w:rPr>
          <w:rFonts w:ascii="Arial" w:hAnsi="Arial" w:cs="Arial"/>
        </w:rPr>
        <w:t xml:space="preserve">Overall, </w:t>
      </w:r>
      <w:r w:rsidR="00E5762E" w:rsidRPr="00E5762E">
        <w:rPr>
          <w:rFonts w:ascii="Arial" w:hAnsi="Arial" w:cs="Arial"/>
        </w:rPr>
        <w:t xml:space="preserve">in the </w:t>
      </w:r>
      <w:r w:rsidR="00595295">
        <w:rPr>
          <w:rFonts w:ascii="Arial" w:hAnsi="Arial" w:cs="Arial"/>
        </w:rPr>
        <w:t>sixth</w:t>
      </w:r>
      <w:r w:rsidR="00E5762E" w:rsidRPr="00E5762E">
        <w:rPr>
          <w:rFonts w:ascii="Arial" w:hAnsi="Arial" w:cs="Arial"/>
        </w:rPr>
        <w:t xml:space="preserve"> month</w:t>
      </w:r>
      <w:r w:rsidR="004E0693">
        <w:rPr>
          <w:rFonts w:ascii="Arial" w:hAnsi="Arial" w:cs="Arial"/>
        </w:rPr>
        <w:t xml:space="preserve"> of the year</w:t>
      </w:r>
      <w:r w:rsidR="00E5762E" w:rsidRPr="00E5762E">
        <w:rPr>
          <w:rFonts w:ascii="Arial" w:hAnsi="Arial" w:cs="Arial"/>
        </w:rPr>
        <w:t>, the</w:t>
      </w:r>
      <w:r>
        <w:rPr>
          <w:rFonts w:ascii="Arial" w:hAnsi="Arial" w:cs="Arial"/>
        </w:rPr>
        <w:t xml:space="preserve"> municipality </w:t>
      </w:r>
      <w:r w:rsidR="00E5762E">
        <w:rPr>
          <w:rFonts w:ascii="Arial" w:hAnsi="Arial" w:cs="Arial"/>
        </w:rPr>
        <w:t xml:space="preserve">generated </w:t>
      </w:r>
      <w:r w:rsidR="0032562B">
        <w:rPr>
          <w:rFonts w:ascii="Arial" w:hAnsi="Arial" w:cs="Arial"/>
        </w:rPr>
        <w:t>3</w:t>
      </w:r>
      <w:r w:rsidR="00595295">
        <w:rPr>
          <w:rFonts w:ascii="Arial" w:hAnsi="Arial" w:cs="Arial"/>
        </w:rPr>
        <w:t>.</w:t>
      </w:r>
      <w:r w:rsidR="0032562B">
        <w:rPr>
          <w:rFonts w:ascii="Arial" w:hAnsi="Arial" w:cs="Arial"/>
        </w:rPr>
        <w:t>049</w:t>
      </w:r>
      <w:r w:rsidR="001220DE">
        <w:rPr>
          <w:rFonts w:ascii="Arial" w:hAnsi="Arial" w:cs="Arial"/>
        </w:rPr>
        <w:t xml:space="preserve"> b</w:t>
      </w:r>
      <w:r w:rsidR="00E5762E">
        <w:rPr>
          <w:rFonts w:ascii="Arial" w:hAnsi="Arial" w:cs="Arial"/>
        </w:rPr>
        <w:t xml:space="preserve">illion </w:t>
      </w:r>
      <w:r w:rsidR="001220DE">
        <w:rPr>
          <w:rFonts w:ascii="Arial" w:hAnsi="Arial" w:cs="Arial"/>
        </w:rPr>
        <w:t>revenue</w:t>
      </w:r>
      <w:r>
        <w:rPr>
          <w:rFonts w:ascii="Arial" w:hAnsi="Arial" w:cs="Arial"/>
        </w:rPr>
        <w:t xml:space="preserve"> </w:t>
      </w:r>
      <w:r w:rsidR="00E5762E">
        <w:rPr>
          <w:rFonts w:ascii="Arial" w:hAnsi="Arial" w:cs="Arial"/>
        </w:rPr>
        <w:t>aga</w:t>
      </w:r>
      <w:r w:rsidR="004E0693">
        <w:rPr>
          <w:rFonts w:ascii="Arial" w:hAnsi="Arial" w:cs="Arial"/>
        </w:rPr>
        <w:t>inst the annual budget of R</w:t>
      </w:r>
      <w:r w:rsidR="0032562B">
        <w:rPr>
          <w:rFonts w:ascii="Arial" w:hAnsi="Arial" w:cs="Arial"/>
        </w:rPr>
        <w:t>6</w:t>
      </w:r>
      <w:r w:rsidR="004E0693">
        <w:rPr>
          <w:rFonts w:ascii="Arial" w:hAnsi="Arial" w:cs="Arial"/>
        </w:rPr>
        <w:t>.</w:t>
      </w:r>
      <w:r w:rsidR="0032562B">
        <w:rPr>
          <w:rFonts w:ascii="Arial" w:hAnsi="Arial" w:cs="Arial"/>
        </w:rPr>
        <w:t>007</w:t>
      </w:r>
      <w:r w:rsidR="00E5762E">
        <w:rPr>
          <w:rFonts w:ascii="Arial" w:hAnsi="Arial" w:cs="Arial"/>
        </w:rPr>
        <w:t xml:space="preserve"> billion, which is </w:t>
      </w:r>
      <w:r w:rsidR="0032562B">
        <w:rPr>
          <w:rFonts w:ascii="Arial" w:hAnsi="Arial" w:cs="Arial"/>
        </w:rPr>
        <w:t>51</w:t>
      </w:r>
      <w:r w:rsidR="00E5762E">
        <w:rPr>
          <w:rFonts w:ascii="Arial" w:hAnsi="Arial" w:cs="Arial"/>
        </w:rPr>
        <w:t>% of the annual budget.</w:t>
      </w:r>
      <w:r w:rsidR="00E5762E" w:rsidRPr="00E5762E">
        <w:t xml:space="preserve"> </w:t>
      </w:r>
      <w:r w:rsidR="00535BF1">
        <w:rPr>
          <w:rFonts w:ascii="Arial" w:hAnsi="Arial" w:cs="Arial"/>
        </w:rPr>
        <w:t xml:space="preserve">The municipality must </w:t>
      </w:r>
      <w:r w:rsidR="00535BF1" w:rsidRPr="00535BF1">
        <w:rPr>
          <w:rFonts w:ascii="Arial" w:hAnsi="Arial" w:cs="Arial"/>
        </w:rPr>
        <w:t xml:space="preserve">monitor </w:t>
      </w:r>
      <w:r w:rsidR="00F46BA9">
        <w:rPr>
          <w:rFonts w:ascii="Arial" w:hAnsi="Arial" w:cs="Arial"/>
        </w:rPr>
        <w:t>c</w:t>
      </w:r>
      <w:r w:rsidR="00E5762E" w:rsidRPr="00E5762E">
        <w:rPr>
          <w:rFonts w:ascii="Arial" w:hAnsi="Arial" w:cs="Arial"/>
        </w:rPr>
        <w:t xml:space="preserve">losely the levels of revenue generated and expenditure incurred to mitigate the risk of expenditure exceeding </w:t>
      </w:r>
      <w:r w:rsidR="00535BF1" w:rsidRPr="00E5762E">
        <w:rPr>
          <w:rFonts w:ascii="Arial" w:hAnsi="Arial" w:cs="Arial"/>
        </w:rPr>
        <w:t xml:space="preserve">revenue </w:t>
      </w:r>
      <w:r w:rsidR="00E57FA0">
        <w:rPr>
          <w:rFonts w:ascii="Arial" w:hAnsi="Arial" w:cs="Arial"/>
        </w:rPr>
        <w:t xml:space="preserve">as </w:t>
      </w:r>
      <w:r w:rsidR="00535BF1" w:rsidRPr="00E5762E">
        <w:rPr>
          <w:rFonts w:ascii="Arial" w:hAnsi="Arial" w:cs="Arial"/>
        </w:rPr>
        <w:t>that</w:t>
      </w:r>
      <w:r w:rsidR="00E5762E" w:rsidRPr="00E5762E">
        <w:rPr>
          <w:rFonts w:ascii="Arial" w:hAnsi="Arial" w:cs="Arial"/>
        </w:rPr>
        <w:t xml:space="preserve"> may create cash flow problems in a long run.</w:t>
      </w:r>
    </w:p>
    <w:p w:rsidR="00E5762E" w:rsidRPr="00E277C9" w:rsidRDefault="00E5762E" w:rsidP="00E277C9">
      <w:pPr>
        <w:spacing w:after="0"/>
        <w:jc w:val="both"/>
        <w:rPr>
          <w:rFonts w:ascii="Arial" w:hAnsi="Arial" w:cs="Arial"/>
        </w:rPr>
      </w:pPr>
    </w:p>
    <w:p w:rsidR="00DF1818" w:rsidRPr="00EA05BD" w:rsidRDefault="00DF1818" w:rsidP="00EA05BD">
      <w:pPr>
        <w:spacing w:after="0"/>
        <w:jc w:val="both"/>
        <w:rPr>
          <w:rFonts w:ascii="Arial" w:hAnsi="Arial" w:cs="Arial"/>
          <w:highlight w:val="red"/>
        </w:rPr>
      </w:pPr>
    </w:p>
    <w:p w:rsidR="00EA05BD" w:rsidRDefault="00EA05BD" w:rsidP="00F45E95">
      <w:pPr>
        <w:spacing w:after="0"/>
        <w:ind w:left="284"/>
        <w:jc w:val="both"/>
        <w:rPr>
          <w:rFonts w:ascii="Arial" w:hAnsi="Arial" w:cs="Arial"/>
        </w:rPr>
      </w:pPr>
      <w:r w:rsidRPr="00CB2FF1">
        <w:rPr>
          <w:rFonts w:ascii="Arial" w:hAnsi="Arial" w:cs="Arial"/>
          <w:b/>
        </w:rPr>
        <w:t>Operating Expenditure</w:t>
      </w:r>
      <w:r w:rsidRPr="00EA05BD">
        <w:rPr>
          <w:rFonts w:ascii="Arial" w:hAnsi="Arial" w:cs="Arial"/>
          <w:b/>
        </w:rPr>
        <w:t xml:space="preserve">: </w:t>
      </w:r>
      <w:r w:rsidR="00EE5D58" w:rsidRPr="00EA05BD">
        <w:rPr>
          <w:rFonts w:ascii="Arial" w:hAnsi="Arial" w:cs="Arial"/>
        </w:rPr>
        <w:t xml:space="preserve">The </w:t>
      </w:r>
      <w:r w:rsidR="00EE5D58">
        <w:rPr>
          <w:rFonts w:ascii="Arial" w:hAnsi="Arial" w:cs="Arial"/>
        </w:rPr>
        <w:t xml:space="preserve">total year to date (ytd) actual </w:t>
      </w:r>
      <w:r w:rsidRPr="00EA05BD">
        <w:rPr>
          <w:rFonts w:ascii="Arial" w:hAnsi="Arial" w:cs="Arial"/>
        </w:rPr>
        <w:t>operating expenditure for the period ending</w:t>
      </w:r>
      <w:r w:rsidR="00B564DD">
        <w:rPr>
          <w:rFonts w:ascii="Arial" w:hAnsi="Arial" w:cs="Arial"/>
        </w:rPr>
        <w:t xml:space="preserve"> </w:t>
      </w:r>
      <w:r w:rsidR="00535BF1">
        <w:rPr>
          <w:rFonts w:ascii="Arial" w:hAnsi="Arial" w:cs="Arial"/>
        </w:rPr>
        <w:t>31</w:t>
      </w:r>
      <w:r w:rsidR="00EE5D58">
        <w:rPr>
          <w:rFonts w:ascii="Arial" w:hAnsi="Arial" w:cs="Arial"/>
        </w:rPr>
        <w:t xml:space="preserve"> </w:t>
      </w:r>
      <w:r w:rsidR="00535BF1">
        <w:rPr>
          <w:rFonts w:ascii="Arial" w:hAnsi="Arial" w:cs="Arial"/>
        </w:rPr>
        <w:t>Dec</w:t>
      </w:r>
      <w:r w:rsidR="00EE5D58">
        <w:rPr>
          <w:rFonts w:ascii="Arial" w:hAnsi="Arial" w:cs="Arial"/>
        </w:rPr>
        <w:t>ember</w:t>
      </w:r>
      <w:r w:rsidR="00481FEE">
        <w:rPr>
          <w:rFonts w:ascii="Arial" w:hAnsi="Arial" w:cs="Arial"/>
        </w:rPr>
        <w:t xml:space="preserve"> </w:t>
      </w:r>
      <w:r w:rsidR="00C41B8D">
        <w:rPr>
          <w:rFonts w:ascii="Arial" w:hAnsi="Arial" w:cs="Arial"/>
        </w:rPr>
        <w:t>2020</w:t>
      </w:r>
      <w:r w:rsidR="0072044B">
        <w:rPr>
          <w:rFonts w:ascii="Arial" w:hAnsi="Arial" w:cs="Arial"/>
        </w:rPr>
        <w:t xml:space="preserve"> amounted </w:t>
      </w:r>
      <w:r w:rsidR="0072044B" w:rsidRPr="00F45E95">
        <w:rPr>
          <w:rFonts w:ascii="Arial" w:hAnsi="Arial" w:cs="Arial"/>
        </w:rPr>
        <w:t>to R</w:t>
      </w:r>
      <w:r w:rsidR="0013169A" w:rsidRPr="00F45E95">
        <w:rPr>
          <w:rFonts w:ascii="Arial" w:hAnsi="Arial" w:cs="Arial"/>
        </w:rPr>
        <w:t xml:space="preserve"> </w:t>
      </w:r>
      <w:r w:rsidR="00535BF1" w:rsidRPr="00F45E95">
        <w:rPr>
          <w:rFonts w:ascii="Arial" w:hAnsi="Arial" w:cs="Arial"/>
        </w:rPr>
        <w:t>2.</w:t>
      </w:r>
      <w:r w:rsidR="00367DCD" w:rsidRPr="00F45E95">
        <w:rPr>
          <w:rFonts w:ascii="Arial" w:hAnsi="Arial" w:cs="Arial"/>
        </w:rPr>
        <w:t>718</w:t>
      </w:r>
      <w:r w:rsidR="00B95FE8" w:rsidRPr="00F45E95">
        <w:rPr>
          <w:rFonts w:ascii="Arial" w:hAnsi="Arial" w:cs="Arial"/>
        </w:rPr>
        <w:t xml:space="preserve"> </w:t>
      </w:r>
      <w:r w:rsidR="00797293" w:rsidRPr="00F45E95">
        <w:rPr>
          <w:rFonts w:ascii="Arial" w:hAnsi="Arial" w:cs="Arial"/>
        </w:rPr>
        <w:t>b</w:t>
      </w:r>
      <w:r w:rsidRPr="00F45E95">
        <w:rPr>
          <w:rFonts w:ascii="Arial" w:hAnsi="Arial" w:cs="Arial"/>
        </w:rPr>
        <w:t>illio</w:t>
      </w:r>
      <w:r w:rsidR="009A0B02" w:rsidRPr="00F45E95">
        <w:rPr>
          <w:rFonts w:ascii="Arial" w:hAnsi="Arial" w:cs="Arial"/>
        </w:rPr>
        <w:t xml:space="preserve">n while the </w:t>
      </w:r>
      <w:r w:rsidR="00EE5D58" w:rsidRPr="00F45E95">
        <w:rPr>
          <w:rFonts w:ascii="Arial" w:hAnsi="Arial" w:cs="Arial"/>
        </w:rPr>
        <w:t>ytd</w:t>
      </w:r>
      <w:r w:rsidR="009A0B02" w:rsidRPr="00F45E95">
        <w:rPr>
          <w:rFonts w:ascii="Arial" w:hAnsi="Arial" w:cs="Arial"/>
        </w:rPr>
        <w:t xml:space="preserve"> budget </w:t>
      </w:r>
      <w:r w:rsidR="00EE5D58" w:rsidRPr="00F45E95">
        <w:rPr>
          <w:rFonts w:ascii="Arial" w:hAnsi="Arial" w:cs="Arial"/>
        </w:rPr>
        <w:t xml:space="preserve">amounted to </w:t>
      </w:r>
      <w:r w:rsidR="0072044B" w:rsidRPr="00F45E95">
        <w:rPr>
          <w:rFonts w:ascii="Arial" w:hAnsi="Arial" w:cs="Arial"/>
        </w:rPr>
        <w:t>R</w:t>
      </w:r>
      <w:r w:rsidR="0013169A" w:rsidRPr="00F45E95">
        <w:rPr>
          <w:rFonts w:ascii="Arial" w:hAnsi="Arial" w:cs="Arial"/>
        </w:rPr>
        <w:t xml:space="preserve"> </w:t>
      </w:r>
      <w:r w:rsidR="00EE5D58" w:rsidRPr="00F45E95">
        <w:rPr>
          <w:rFonts w:ascii="Arial" w:hAnsi="Arial" w:cs="Arial"/>
        </w:rPr>
        <w:t>2</w:t>
      </w:r>
      <w:r w:rsidR="00535BF1" w:rsidRPr="00F45E95">
        <w:rPr>
          <w:rFonts w:ascii="Arial" w:hAnsi="Arial" w:cs="Arial"/>
        </w:rPr>
        <w:t>.</w:t>
      </w:r>
      <w:r w:rsidR="00C0166D" w:rsidRPr="00F45E95">
        <w:rPr>
          <w:rFonts w:ascii="Arial" w:hAnsi="Arial" w:cs="Arial"/>
        </w:rPr>
        <w:t>7</w:t>
      </w:r>
      <w:r w:rsidR="00367DCD" w:rsidRPr="00F45E95">
        <w:rPr>
          <w:rFonts w:ascii="Arial" w:hAnsi="Arial" w:cs="Arial"/>
        </w:rPr>
        <w:t>79</w:t>
      </w:r>
      <w:r w:rsidR="00987D02" w:rsidRPr="00F45E95">
        <w:rPr>
          <w:rFonts w:ascii="Arial" w:hAnsi="Arial" w:cs="Arial"/>
        </w:rPr>
        <w:t xml:space="preserve"> </w:t>
      </w:r>
      <w:r w:rsidR="00797293" w:rsidRPr="00F45E95">
        <w:rPr>
          <w:rFonts w:ascii="Arial" w:hAnsi="Arial" w:cs="Arial"/>
        </w:rPr>
        <w:t>b</w:t>
      </w:r>
      <w:r w:rsidR="001C56FF" w:rsidRPr="00F45E95">
        <w:rPr>
          <w:rFonts w:ascii="Arial" w:hAnsi="Arial" w:cs="Arial"/>
        </w:rPr>
        <w:t>illion.</w:t>
      </w:r>
      <w:r w:rsidRPr="00F45E95">
        <w:rPr>
          <w:rFonts w:ascii="Arial" w:hAnsi="Arial" w:cs="Arial"/>
        </w:rPr>
        <w:t xml:space="preserve"> Operational expenditure is largely defined by the bulk (electricity &amp; water) purchases and employee rela</w:t>
      </w:r>
      <w:r w:rsidR="00226904" w:rsidRPr="00F45E95">
        <w:rPr>
          <w:rFonts w:ascii="Arial" w:hAnsi="Arial" w:cs="Arial"/>
        </w:rPr>
        <w:t>t</w:t>
      </w:r>
      <w:r w:rsidR="001C56FF" w:rsidRPr="00F45E95">
        <w:rPr>
          <w:rFonts w:ascii="Arial" w:hAnsi="Arial" w:cs="Arial"/>
        </w:rPr>
        <w:t>ed costs</w:t>
      </w:r>
      <w:r w:rsidR="001C56FF">
        <w:rPr>
          <w:rFonts w:ascii="Arial" w:hAnsi="Arial" w:cs="Arial"/>
        </w:rPr>
        <w:t xml:space="preserve"> both accounting for </w:t>
      </w:r>
      <w:r w:rsidR="00C0166D">
        <w:rPr>
          <w:rFonts w:ascii="Arial" w:hAnsi="Arial" w:cs="Arial"/>
        </w:rPr>
        <w:t>74</w:t>
      </w:r>
      <w:r w:rsidR="001C56FF">
        <w:rPr>
          <w:rFonts w:ascii="Arial" w:hAnsi="Arial" w:cs="Arial"/>
        </w:rPr>
        <w:t>%</w:t>
      </w:r>
      <w:r w:rsidR="00226904">
        <w:rPr>
          <w:rFonts w:ascii="Arial" w:hAnsi="Arial" w:cs="Arial"/>
        </w:rPr>
        <w:t xml:space="preserve"> of the </w:t>
      </w:r>
      <w:r w:rsidR="00EA60A9">
        <w:rPr>
          <w:rFonts w:ascii="Arial" w:hAnsi="Arial" w:cs="Arial"/>
        </w:rPr>
        <w:t>annual budget</w:t>
      </w:r>
      <w:r w:rsidR="00226904">
        <w:rPr>
          <w:rFonts w:ascii="Arial" w:hAnsi="Arial" w:cs="Arial"/>
        </w:rPr>
        <w:t xml:space="preserve"> expend</w:t>
      </w:r>
      <w:r w:rsidR="0072044B">
        <w:rPr>
          <w:rFonts w:ascii="Arial" w:hAnsi="Arial" w:cs="Arial"/>
        </w:rPr>
        <w:t xml:space="preserve">iture. </w:t>
      </w:r>
    </w:p>
    <w:p w:rsidR="00F46BA9" w:rsidRDefault="00F46BA9" w:rsidP="00EA05BD">
      <w:pPr>
        <w:spacing w:after="0"/>
        <w:jc w:val="both"/>
        <w:rPr>
          <w:rFonts w:ascii="Arial" w:hAnsi="Arial" w:cs="Arial"/>
        </w:rPr>
      </w:pPr>
    </w:p>
    <w:p w:rsidR="00F46BA9" w:rsidRDefault="00F46BA9" w:rsidP="00F45E95">
      <w:pPr>
        <w:spacing w:after="0"/>
        <w:ind w:left="284"/>
        <w:jc w:val="both"/>
        <w:rPr>
          <w:rFonts w:ascii="Arial" w:hAnsi="Arial" w:cs="Arial"/>
        </w:rPr>
      </w:pPr>
      <w:r>
        <w:rPr>
          <w:rFonts w:ascii="Arial" w:hAnsi="Arial" w:cs="Arial"/>
        </w:rPr>
        <w:t>Overall, the municipality recorded a surplus of R</w:t>
      </w:r>
      <w:r w:rsidR="00AA2E12">
        <w:rPr>
          <w:rFonts w:ascii="Arial" w:hAnsi="Arial" w:cs="Arial"/>
        </w:rPr>
        <w:t>583.2</w:t>
      </w:r>
      <w:r w:rsidR="00367DCD">
        <w:rPr>
          <w:rFonts w:ascii="Arial" w:hAnsi="Arial" w:cs="Arial"/>
        </w:rPr>
        <w:t>50</w:t>
      </w:r>
      <w:r w:rsidR="00AA2E12">
        <w:rPr>
          <w:rFonts w:ascii="Arial" w:hAnsi="Arial" w:cs="Arial"/>
        </w:rPr>
        <w:t xml:space="preserve"> </w:t>
      </w:r>
      <w:r>
        <w:rPr>
          <w:rFonts w:ascii="Arial" w:hAnsi="Arial" w:cs="Arial"/>
        </w:rPr>
        <w:t xml:space="preserve">million </w:t>
      </w:r>
      <w:r w:rsidR="00535BF1">
        <w:rPr>
          <w:rFonts w:ascii="Arial" w:hAnsi="Arial" w:cs="Arial"/>
        </w:rPr>
        <w:t xml:space="preserve">for </w:t>
      </w:r>
      <w:r>
        <w:rPr>
          <w:rFonts w:ascii="Arial" w:hAnsi="Arial" w:cs="Arial"/>
        </w:rPr>
        <w:t xml:space="preserve">the </w:t>
      </w:r>
      <w:r w:rsidR="00535BF1">
        <w:rPr>
          <w:rFonts w:ascii="Arial" w:hAnsi="Arial" w:cs="Arial"/>
        </w:rPr>
        <w:t xml:space="preserve">sixth </w:t>
      </w:r>
      <w:r>
        <w:rPr>
          <w:rFonts w:ascii="Arial" w:hAnsi="Arial" w:cs="Arial"/>
        </w:rPr>
        <w:t>month of the financial year.</w:t>
      </w:r>
    </w:p>
    <w:p w:rsidR="00835E2E" w:rsidRPr="00EA05BD" w:rsidRDefault="00835E2E" w:rsidP="00EA05BD">
      <w:pPr>
        <w:spacing w:after="0"/>
        <w:jc w:val="both"/>
        <w:rPr>
          <w:rFonts w:ascii="Arial" w:hAnsi="Arial" w:cs="Arial"/>
          <w:highlight w:val="red"/>
        </w:rPr>
      </w:pPr>
    </w:p>
    <w:p w:rsidR="00EA05BD" w:rsidRDefault="00EA05BD" w:rsidP="00F45E95">
      <w:pPr>
        <w:spacing w:after="0"/>
        <w:ind w:left="284"/>
        <w:jc w:val="both"/>
        <w:rPr>
          <w:rFonts w:ascii="Arial" w:hAnsi="Arial" w:cs="Arial"/>
        </w:rPr>
      </w:pPr>
      <w:r w:rsidRPr="00236C9A">
        <w:rPr>
          <w:rFonts w:ascii="Arial" w:hAnsi="Arial" w:cs="Arial"/>
          <w:b/>
        </w:rPr>
        <w:t xml:space="preserve">Capital Expenditure: </w:t>
      </w:r>
      <w:r w:rsidR="00535BF1" w:rsidRPr="00046733">
        <w:rPr>
          <w:rFonts w:ascii="Arial" w:hAnsi="Arial" w:cs="Arial"/>
        </w:rPr>
        <w:t>T</w:t>
      </w:r>
      <w:r w:rsidRPr="00236C9A">
        <w:rPr>
          <w:rFonts w:ascii="Arial" w:hAnsi="Arial" w:cs="Arial"/>
        </w:rPr>
        <w:t xml:space="preserve">he </w:t>
      </w:r>
      <w:r w:rsidR="00F46BA9">
        <w:rPr>
          <w:rFonts w:ascii="Arial" w:hAnsi="Arial" w:cs="Arial"/>
        </w:rPr>
        <w:t>year to date</w:t>
      </w:r>
      <w:r w:rsidR="00162544">
        <w:rPr>
          <w:rFonts w:ascii="Arial" w:hAnsi="Arial" w:cs="Arial"/>
        </w:rPr>
        <w:t xml:space="preserve"> </w:t>
      </w:r>
      <w:r w:rsidR="005C5236">
        <w:rPr>
          <w:rFonts w:ascii="Arial" w:hAnsi="Arial" w:cs="Arial"/>
        </w:rPr>
        <w:t>(yt</w:t>
      </w:r>
      <w:r w:rsidR="00DF653F">
        <w:rPr>
          <w:rFonts w:ascii="Arial" w:hAnsi="Arial" w:cs="Arial"/>
        </w:rPr>
        <w:t>d</w:t>
      </w:r>
      <w:r w:rsidR="005C5236">
        <w:rPr>
          <w:rFonts w:ascii="Arial" w:hAnsi="Arial" w:cs="Arial"/>
        </w:rPr>
        <w:t xml:space="preserve">) actual </w:t>
      </w:r>
      <w:r w:rsidRPr="00236C9A">
        <w:rPr>
          <w:rFonts w:ascii="Arial" w:hAnsi="Arial" w:cs="Arial"/>
        </w:rPr>
        <w:t>cap</w:t>
      </w:r>
      <w:r w:rsidR="00A7146F" w:rsidRPr="00236C9A">
        <w:rPr>
          <w:rFonts w:ascii="Arial" w:hAnsi="Arial" w:cs="Arial"/>
        </w:rPr>
        <w:t xml:space="preserve">ital expenditure </w:t>
      </w:r>
      <w:r w:rsidR="005C5236">
        <w:rPr>
          <w:rFonts w:ascii="Arial" w:hAnsi="Arial" w:cs="Arial"/>
        </w:rPr>
        <w:t xml:space="preserve">for the period ending </w:t>
      </w:r>
      <w:r w:rsidR="00C05581">
        <w:rPr>
          <w:rFonts w:ascii="Arial" w:hAnsi="Arial" w:cs="Arial"/>
        </w:rPr>
        <w:t xml:space="preserve">31 December </w:t>
      </w:r>
      <w:r w:rsidR="00C41B8D">
        <w:rPr>
          <w:rFonts w:ascii="Arial" w:hAnsi="Arial" w:cs="Arial"/>
        </w:rPr>
        <w:t>2020</w:t>
      </w:r>
      <w:r w:rsidR="005C5236">
        <w:rPr>
          <w:rFonts w:ascii="Arial" w:hAnsi="Arial" w:cs="Arial"/>
        </w:rPr>
        <w:t xml:space="preserve"> amounted to R</w:t>
      </w:r>
      <w:r w:rsidR="000D4755">
        <w:rPr>
          <w:rFonts w:ascii="Arial" w:hAnsi="Arial" w:cs="Arial"/>
        </w:rPr>
        <w:t>246</w:t>
      </w:r>
      <w:r w:rsidR="00367DCD">
        <w:rPr>
          <w:rFonts w:ascii="Arial" w:hAnsi="Arial" w:cs="Arial"/>
        </w:rPr>
        <w:t>.597</w:t>
      </w:r>
      <w:r w:rsidR="005C5236">
        <w:rPr>
          <w:rFonts w:ascii="Arial" w:hAnsi="Arial" w:cs="Arial"/>
        </w:rPr>
        <w:t xml:space="preserve"> million while the ytd budget amounted to R </w:t>
      </w:r>
      <w:r w:rsidR="000D4755">
        <w:rPr>
          <w:rFonts w:ascii="Arial" w:hAnsi="Arial" w:cs="Arial"/>
        </w:rPr>
        <w:t>310</w:t>
      </w:r>
      <w:r w:rsidR="00367DCD">
        <w:rPr>
          <w:rFonts w:ascii="Arial" w:hAnsi="Arial" w:cs="Arial"/>
        </w:rPr>
        <w:t>.996</w:t>
      </w:r>
      <w:r w:rsidR="008C18C5">
        <w:rPr>
          <w:rFonts w:ascii="Arial" w:hAnsi="Arial" w:cs="Arial"/>
        </w:rPr>
        <w:t xml:space="preserve"> </w:t>
      </w:r>
      <w:r w:rsidR="005C5236">
        <w:rPr>
          <w:rFonts w:ascii="Arial" w:hAnsi="Arial" w:cs="Arial"/>
        </w:rPr>
        <w:t>million</w:t>
      </w:r>
      <w:r w:rsidRPr="00EA05BD">
        <w:rPr>
          <w:rFonts w:ascii="Arial" w:hAnsi="Arial" w:cs="Arial"/>
        </w:rPr>
        <w:t xml:space="preserve"> re</w:t>
      </w:r>
      <w:r w:rsidR="00FC48FB">
        <w:rPr>
          <w:rFonts w:ascii="Arial" w:hAnsi="Arial" w:cs="Arial"/>
        </w:rPr>
        <w:t xml:space="preserve">sulting in underperformance of </w:t>
      </w:r>
      <w:r w:rsidR="00F46BA9">
        <w:rPr>
          <w:rFonts w:ascii="Arial" w:hAnsi="Arial" w:cs="Arial"/>
        </w:rPr>
        <w:t>R</w:t>
      </w:r>
      <w:r w:rsidR="00A80B40">
        <w:rPr>
          <w:rFonts w:ascii="Arial" w:hAnsi="Arial" w:cs="Arial"/>
        </w:rPr>
        <w:t>64</w:t>
      </w:r>
      <w:r w:rsidR="00367DCD">
        <w:rPr>
          <w:rFonts w:ascii="Arial" w:hAnsi="Arial" w:cs="Arial"/>
        </w:rPr>
        <w:t>.399</w:t>
      </w:r>
      <w:r w:rsidR="00AD26D8">
        <w:rPr>
          <w:rFonts w:ascii="Arial" w:hAnsi="Arial" w:cs="Arial"/>
        </w:rPr>
        <w:t xml:space="preserve"> </w:t>
      </w:r>
      <w:r w:rsidR="00F46BA9">
        <w:rPr>
          <w:rFonts w:ascii="Arial" w:hAnsi="Arial" w:cs="Arial"/>
        </w:rPr>
        <w:t>million (</w:t>
      </w:r>
      <w:r w:rsidR="005C5236">
        <w:rPr>
          <w:rFonts w:ascii="Arial" w:hAnsi="Arial" w:cs="Arial"/>
        </w:rPr>
        <w:t>-</w:t>
      </w:r>
      <w:r w:rsidR="00A80B40">
        <w:rPr>
          <w:rFonts w:ascii="Arial" w:hAnsi="Arial" w:cs="Arial"/>
        </w:rPr>
        <w:t>21</w:t>
      </w:r>
      <w:r w:rsidR="00F46BA9">
        <w:rPr>
          <w:rFonts w:ascii="Arial" w:hAnsi="Arial" w:cs="Arial"/>
        </w:rPr>
        <w:t xml:space="preserve">%) of </w:t>
      </w:r>
      <w:r w:rsidRPr="00EA05BD">
        <w:rPr>
          <w:rFonts w:ascii="Arial" w:hAnsi="Arial" w:cs="Arial"/>
        </w:rPr>
        <w:t xml:space="preserve">the capital budget. </w:t>
      </w:r>
      <w:r w:rsidR="00AD26D8" w:rsidRPr="00F45E95">
        <w:rPr>
          <w:rFonts w:ascii="Arial" w:hAnsi="Arial" w:cs="Arial"/>
        </w:rPr>
        <w:t>This is a serious ca</w:t>
      </w:r>
      <w:r w:rsidR="008C18C5" w:rsidRPr="00F45E95">
        <w:rPr>
          <w:rFonts w:ascii="Arial" w:hAnsi="Arial" w:cs="Arial"/>
        </w:rPr>
        <w:t>u</w:t>
      </w:r>
      <w:r w:rsidR="00E5762E" w:rsidRPr="00F45E95">
        <w:rPr>
          <w:rFonts w:ascii="Arial" w:hAnsi="Arial" w:cs="Arial"/>
        </w:rPr>
        <w:t>se of concern because under-expenditure on capital projects directly results in a negative impact on service</w:t>
      </w:r>
      <w:r w:rsidR="004064AC" w:rsidRPr="00F45E95">
        <w:rPr>
          <w:rFonts w:ascii="Arial" w:hAnsi="Arial" w:cs="Arial"/>
        </w:rPr>
        <w:t xml:space="preserve"> delivery. The municipality </w:t>
      </w:r>
      <w:r w:rsidR="00C45FCE">
        <w:rPr>
          <w:rFonts w:ascii="Arial" w:hAnsi="Arial" w:cs="Arial"/>
        </w:rPr>
        <w:t>should therefore</w:t>
      </w:r>
      <w:r w:rsidR="00E5762E" w:rsidRPr="00F45E95">
        <w:rPr>
          <w:rFonts w:ascii="Arial" w:hAnsi="Arial" w:cs="Arial"/>
        </w:rPr>
        <w:t xml:space="preserve"> put measures in place to ensure </w:t>
      </w:r>
      <w:r w:rsidR="00AD26D8" w:rsidRPr="00F45E95">
        <w:rPr>
          <w:rFonts w:ascii="Arial" w:hAnsi="Arial" w:cs="Arial"/>
        </w:rPr>
        <w:t xml:space="preserve">that </w:t>
      </w:r>
      <w:r w:rsidR="00E5762E" w:rsidRPr="00F45E95">
        <w:rPr>
          <w:rFonts w:ascii="Arial" w:hAnsi="Arial" w:cs="Arial"/>
        </w:rPr>
        <w:t>the acceleration of expenditure on capital projects thereby improving on delivery of services.</w:t>
      </w:r>
    </w:p>
    <w:p w:rsidR="00636796" w:rsidRPr="00636796" w:rsidRDefault="00636796" w:rsidP="00636796">
      <w:pPr>
        <w:spacing w:after="0"/>
        <w:jc w:val="both"/>
        <w:rPr>
          <w:rFonts w:ascii="Arial" w:hAnsi="Arial" w:cs="Arial"/>
        </w:rPr>
      </w:pPr>
    </w:p>
    <w:p w:rsidR="00D22F15" w:rsidRPr="001D7E0E" w:rsidRDefault="00EA05BD" w:rsidP="00F45E95">
      <w:pPr>
        <w:ind w:left="284"/>
        <w:jc w:val="both"/>
        <w:rPr>
          <w:rFonts w:ascii="Arial" w:hAnsi="Arial" w:cs="Arial"/>
        </w:rPr>
      </w:pPr>
      <w:r w:rsidRPr="00CA0BD6">
        <w:rPr>
          <w:rFonts w:ascii="Arial" w:hAnsi="Arial" w:cs="Arial"/>
          <w:b/>
        </w:rPr>
        <w:t xml:space="preserve">Grant Receipts: </w:t>
      </w:r>
      <w:r w:rsidR="00CE6E7F" w:rsidRPr="00CA0BD6">
        <w:rPr>
          <w:rFonts w:ascii="Arial" w:hAnsi="Arial" w:cs="Arial"/>
        </w:rPr>
        <w:t xml:space="preserve">The total operational and capital grant receipts for </w:t>
      </w:r>
      <w:r w:rsidR="005C5236" w:rsidRPr="00CA0BD6">
        <w:rPr>
          <w:rFonts w:ascii="Arial" w:hAnsi="Arial" w:cs="Arial"/>
        </w:rPr>
        <w:t>the sixth</w:t>
      </w:r>
      <w:r w:rsidR="00564D99" w:rsidRPr="00CA0BD6">
        <w:rPr>
          <w:rFonts w:ascii="Arial" w:hAnsi="Arial" w:cs="Arial"/>
        </w:rPr>
        <w:t xml:space="preserve"> </w:t>
      </w:r>
      <w:r w:rsidR="00CE6E7F" w:rsidRPr="00CA0BD6">
        <w:rPr>
          <w:rFonts w:ascii="Arial" w:hAnsi="Arial" w:cs="Arial"/>
        </w:rPr>
        <w:t xml:space="preserve">month </w:t>
      </w:r>
      <w:r w:rsidR="008A79A8" w:rsidRPr="00CA0BD6">
        <w:rPr>
          <w:rFonts w:ascii="Arial" w:hAnsi="Arial" w:cs="Arial"/>
        </w:rPr>
        <w:t xml:space="preserve">amounted to </w:t>
      </w:r>
      <w:r w:rsidR="00A80B40">
        <w:rPr>
          <w:rFonts w:ascii="Arial" w:hAnsi="Arial" w:cs="Arial"/>
        </w:rPr>
        <w:t>R355</w:t>
      </w:r>
      <w:r w:rsidR="004F46CE">
        <w:rPr>
          <w:rFonts w:ascii="Arial" w:hAnsi="Arial" w:cs="Arial"/>
        </w:rPr>
        <w:t>.249</w:t>
      </w:r>
      <w:r w:rsidR="00CA0BD6" w:rsidRPr="00CA0BD6">
        <w:rPr>
          <w:rFonts w:ascii="Arial" w:hAnsi="Arial" w:cs="Arial"/>
        </w:rPr>
        <w:t xml:space="preserve"> </w:t>
      </w:r>
      <w:r w:rsidR="00CE6E7F" w:rsidRPr="00CA0BD6">
        <w:rPr>
          <w:rFonts w:ascii="Arial" w:hAnsi="Arial" w:cs="Arial"/>
        </w:rPr>
        <w:t>million</w:t>
      </w:r>
      <w:r w:rsidR="00053C19" w:rsidRPr="00CA0BD6">
        <w:rPr>
          <w:rFonts w:ascii="Arial" w:hAnsi="Arial" w:cs="Arial"/>
        </w:rPr>
        <w:t xml:space="preserve"> while </w:t>
      </w:r>
      <w:r w:rsidR="008A79A8" w:rsidRPr="00CA0BD6">
        <w:rPr>
          <w:rFonts w:ascii="Arial" w:hAnsi="Arial" w:cs="Arial"/>
        </w:rPr>
        <w:t xml:space="preserve">the </w:t>
      </w:r>
      <w:r w:rsidR="00053C19" w:rsidRPr="00CA0BD6">
        <w:rPr>
          <w:rFonts w:ascii="Arial" w:hAnsi="Arial" w:cs="Arial"/>
        </w:rPr>
        <w:t>expenditure amounted to R</w:t>
      </w:r>
      <w:r w:rsidR="00BB0D1E" w:rsidRPr="00CA0BD6">
        <w:rPr>
          <w:rFonts w:ascii="Arial" w:hAnsi="Arial" w:cs="Arial"/>
        </w:rPr>
        <w:t xml:space="preserve"> </w:t>
      </w:r>
      <w:r w:rsidR="00A80B40">
        <w:rPr>
          <w:rFonts w:ascii="Arial" w:hAnsi="Arial" w:cs="Arial"/>
        </w:rPr>
        <w:t>60</w:t>
      </w:r>
      <w:r w:rsidR="004F46CE">
        <w:rPr>
          <w:rFonts w:ascii="Arial" w:hAnsi="Arial" w:cs="Arial"/>
        </w:rPr>
        <w:t>.548</w:t>
      </w:r>
      <w:r w:rsidR="00A80B40">
        <w:rPr>
          <w:rFonts w:ascii="Arial" w:hAnsi="Arial" w:cs="Arial"/>
        </w:rPr>
        <w:t xml:space="preserve"> </w:t>
      </w:r>
      <w:r w:rsidR="00666F44">
        <w:rPr>
          <w:rFonts w:ascii="Arial" w:hAnsi="Arial" w:cs="Arial"/>
        </w:rPr>
        <w:t>million which only amounts to 17 percent performance against receipts.</w:t>
      </w:r>
    </w:p>
    <w:p w:rsidR="00CA04A2" w:rsidRPr="00EA05BD" w:rsidRDefault="00EA05BD" w:rsidP="00F45E95">
      <w:pPr>
        <w:ind w:left="284"/>
        <w:jc w:val="both"/>
        <w:rPr>
          <w:rFonts w:ascii="Arial" w:hAnsi="Arial" w:cs="Arial"/>
        </w:rPr>
      </w:pPr>
      <w:r w:rsidRPr="00E56920">
        <w:rPr>
          <w:rFonts w:ascii="Arial" w:hAnsi="Arial" w:cs="Arial"/>
          <w:b/>
        </w:rPr>
        <w:t>Cash &amp; Cash equivalents</w:t>
      </w:r>
      <w:r w:rsidR="00F23313">
        <w:rPr>
          <w:rFonts w:ascii="Arial" w:hAnsi="Arial" w:cs="Arial"/>
          <w:b/>
        </w:rPr>
        <w:t>:</w:t>
      </w:r>
      <w:r w:rsidR="006976B8" w:rsidRPr="00E56920">
        <w:rPr>
          <w:rFonts w:ascii="Arial" w:hAnsi="Arial" w:cs="Arial"/>
        </w:rPr>
        <w:t xml:space="preserve"> </w:t>
      </w:r>
      <w:r w:rsidR="00A80B40">
        <w:rPr>
          <w:rFonts w:ascii="Arial" w:hAnsi="Arial" w:cs="Arial"/>
        </w:rPr>
        <w:t>A</w:t>
      </w:r>
      <w:r w:rsidR="001944FF" w:rsidRPr="00E56920">
        <w:rPr>
          <w:rFonts w:ascii="Arial" w:hAnsi="Arial" w:cs="Arial"/>
        </w:rPr>
        <w:t xml:space="preserve">s </w:t>
      </w:r>
      <w:r w:rsidR="006976B8" w:rsidRPr="00E56920">
        <w:rPr>
          <w:rFonts w:ascii="Arial" w:hAnsi="Arial" w:cs="Arial"/>
        </w:rPr>
        <w:t xml:space="preserve">at </w:t>
      </w:r>
      <w:r w:rsidR="00E64DF9">
        <w:rPr>
          <w:rFonts w:ascii="Arial" w:hAnsi="Arial" w:cs="Arial"/>
        </w:rPr>
        <w:t xml:space="preserve">the end of </w:t>
      </w:r>
      <w:r w:rsidR="00C05581">
        <w:rPr>
          <w:rFonts w:ascii="Arial" w:hAnsi="Arial" w:cs="Arial"/>
        </w:rPr>
        <w:t xml:space="preserve">31 December </w:t>
      </w:r>
      <w:r w:rsidR="00C41B8D">
        <w:rPr>
          <w:rFonts w:ascii="Arial" w:hAnsi="Arial" w:cs="Arial"/>
        </w:rPr>
        <w:t>2020</w:t>
      </w:r>
      <w:r w:rsidR="006976B8" w:rsidRPr="00E56920">
        <w:rPr>
          <w:rFonts w:ascii="Arial" w:hAnsi="Arial" w:cs="Arial"/>
        </w:rPr>
        <w:t xml:space="preserve"> </w:t>
      </w:r>
      <w:r w:rsidR="008A79A8">
        <w:rPr>
          <w:rFonts w:ascii="Arial" w:hAnsi="Arial" w:cs="Arial"/>
        </w:rPr>
        <w:t>the cash and investments</w:t>
      </w:r>
      <w:r w:rsidR="004064AC">
        <w:rPr>
          <w:rFonts w:ascii="Arial" w:hAnsi="Arial" w:cs="Arial"/>
        </w:rPr>
        <w:t xml:space="preserve"> resulted in a positive balance amounting </w:t>
      </w:r>
      <w:r w:rsidR="008A79A8">
        <w:rPr>
          <w:rFonts w:ascii="Arial" w:hAnsi="Arial" w:cs="Arial"/>
        </w:rPr>
        <w:t xml:space="preserve">to </w:t>
      </w:r>
      <w:r w:rsidR="00564D99">
        <w:rPr>
          <w:rFonts w:ascii="Arial" w:hAnsi="Arial" w:cs="Arial"/>
        </w:rPr>
        <w:t>R</w:t>
      </w:r>
      <w:r w:rsidR="00A80B40">
        <w:rPr>
          <w:rFonts w:ascii="Arial" w:hAnsi="Arial" w:cs="Arial"/>
        </w:rPr>
        <w:t>272.9</w:t>
      </w:r>
      <w:r w:rsidR="004F46CE">
        <w:rPr>
          <w:rFonts w:ascii="Arial" w:hAnsi="Arial" w:cs="Arial"/>
        </w:rPr>
        <w:t>45</w:t>
      </w:r>
      <w:r w:rsidR="008A79A8">
        <w:rPr>
          <w:rFonts w:ascii="Arial" w:hAnsi="Arial" w:cs="Arial"/>
        </w:rPr>
        <w:t xml:space="preserve"> </w:t>
      </w:r>
      <w:r w:rsidR="00CE6E7F" w:rsidRPr="00CE6E7F">
        <w:rPr>
          <w:rFonts w:ascii="Arial" w:hAnsi="Arial" w:cs="Arial"/>
        </w:rPr>
        <w:t>million.</w:t>
      </w:r>
    </w:p>
    <w:p w:rsidR="00EA05BD" w:rsidRDefault="00EA05BD" w:rsidP="00F45E95">
      <w:pPr>
        <w:tabs>
          <w:tab w:val="num" w:pos="1440"/>
        </w:tabs>
        <w:spacing w:after="0"/>
        <w:ind w:left="284"/>
        <w:rPr>
          <w:rFonts w:ascii="Arial" w:hAnsi="Arial" w:cs="Arial"/>
        </w:rPr>
      </w:pPr>
      <w:r w:rsidRPr="0072210B">
        <w:rPr>
          <w:rFonts w:ascii="Arial" w:hAnsi="Arial" w:cs="Arial"/>
          <w:b/>
        </w:rPr>
        <w:t>Consumer Debt</w:t>
      </w:r>
      <w:r w:rsidR="004064AC">
        <w:rPr>
          <w:rFonts w:ascii="Arial" w:hAnsi="Arial" w:cs="Arial"/>
          <w:b/>
        </w:rPr>
        <w:t>ors</w:t>
      </w:r>
      <w:r w:rsidRPr="0072210B">
        <w:rPr>
          <w:rFonts w:ascii="Arial" w:hAnsi="Arial" w:cs="Arial"/>
          <w:b/>
        </w:rPr>
        <w:t>:</w:t>
      </w:r>
      <w:r w:rsidR="006976B8" w:rsidRPr="0072210B">
        <w:rPr>
          <w:rFonts w:ascii="Arial" w:hAnsi="Arial" w:cs="Arial"/>
        </w:rPr>
        <w:t xml:space="preserve"> Consumer debt</w:t>
      </w:r>
      <w:r w:rsidR="004064AC">
        <w:rPr>
          <w:rFonts w:ascii="Arial" w:hAnsi="Arial" w:cs="Arial"/>
        </w:rPr>
        <w:t>ors</w:t>
      </w:r>
      <w:r w:rsidR="006976B8" w:rsidRPr="0072210B">
        <w:rPr>
          <w:rFonts w:ascii="Arial" w:hAnsi="Arial" w:cs="Arial"/>
        </w:rPr>
        <w:t xml:space="preserve"> at </w:t>
      </w:r>
      <w:r w:rsidR="00E64DF9" w:rsidRPr="0072210B">
        <w:rPr>
          <w:rFonts w:ascii="Arial" w:hAnsi="Arial" w:cs="Arial"/>
        </w:rPr>
        <w:t xml:space="preserve">the end of the </w:t>
      </w:r>
      <w:r w:rsidR="008C18C5" w:rsidRPr="0072210B">
        <w:rPr>
          <w:rFonts w:ascii="Arial" w:hAnsi="Arial" w:cs="Arial"/>
        </w:rPr>
        <w:t>sixth</w:t>
      </w:r>
      <w:r w:rsidR="00273A99" w:rsidRPr="0072210B">
        <w:rPr>
          <w:rFonts w:ascii="Arial" w:hAnsi="Arial" w:cs="Arial"/>
        </w:rPr>
        <w:t xml:space="preserve"> </w:t>
      </w:r>
      <w:r w:rsidR="008C18C5" w:rsidRPr="0072210B">
        <w:rPr>
          <w:rFonts w:ascii="Arial" w:hAnsi="Arial" w:cs="Arial"/>
        </w:rPr>
        <w:t>m</w:t>
      </w:r>
      <w:r w:rsidR="00273A99" w:rsidRPr="0072210B">
        <w:rPr>
          <w:rFonts w:ascii="Arial" w:hAnsi="Arial" w:cs="Arial"/>
        </w:rPr>
        <w:t>onth</w:t>
      </w:r>
      <w:r w:rsidR="008C18C5" w:rsidRPr="0072210B">
        <w:rPr>
          <w:rFonts w:ascii="Arial" w:hAnsi="Arial" w:cs="Arial"/>
        </w:rPr>
        <w:t xml:space="preserve"> (</w:t>
      </w:r>
      <w:r w:rsidR="00C05581" w:rsidRPr="0072210B">
        <w:rPr>
          <w:rFonts w:ascii="Arial" w:hAnsi="Arial" w:cs="Arial"/>
        </w:rPr>
        <w:t xml:space="preserve">31 December </w:t>
      </w:r>
      <w:r w:rsidR="00C41B8D">
        <w:rPr>
          <w:rFonts w:ascii="Arial" w:hAnsi="Arial" w:cs="Arial"/>
        </w:rPr>
        <w:t>2020</w:t>
      </w:r>
      <w:r w:rsidR="008C18C5" w:rsidRPr="0072210B">
        <w:rPr>
          <w:rFonts w:ascii="Arial" w:hAnsi="Arial" w:cs="Arial"/>
        </w:rPr>
        <w:t>)</w:t>
      </w:r>
      <w:r w:rsidR="00553F63" w:rsidRPr="0072210B">
        <w:rPr>
          <w:rFonts w:ascii="Arial" w:hAnsi="Arial" w:cs="Arial"/>
        </w:rPr>
        <w:t xml:space="preserve"> is </w:t>
      </w:r>
      <w:r w:rsidR="0009331D" w:rsidRPr="0072210B">
        <w:rPr>
          <w:rFonts w:ascii="Arial" w:hAnsi="Arial" w:cs="Arial"/>
        </w:rPr>
        <w:t>at</w:t>
      </w:r>
      <w:r w:rsidR="00E64DF9" w:rsidRPr="0072210B">
        <w:rPr>
          <w:rFonts w:ascii="Arial" w:hAnsi="Arial" w:cs="Arial"/>
        </w:rPr>
        <w:t xml:space="preserve"> </w:t>
      </w:r>
      <w:r w:rsidR="0009331D" w:rsidRPr="0072210B">
        <w:rPr>
          <w:rFonts w:ascii="Arial" w:hAnsi="Arial" w:cs="Arial"/>
        </w:rPr>
        <w:t xml:space="preserve">R </w:t>
      </w:r>
      <w:r w:rsidR="00656E55">
        <w:rPr>
          <w:rFonts w:ascii="Arial" w:hAnsi="Arial" w:cs="Arial"/>
        </w:rPr>
        <w:t>4</w:t>
      </w:r>
      <w:r w:rsidR="00CE6E7F" w:rsidRPr="0072210B">
        <w:rPr>
          <w:rFonts w:ascii="Arial" w:hAnsi="Arial" w:cs="Arial"/>
        </w:rPr>
        <w:t>.</w:t>
      </w:r>
      <w:r w:rsidR="00656E55">
        <w:rPr>
          <w:rFonts w:ascii="Arial" w:hAnsi="Arial" w:cs="Arial"/>
        </w:rPr>
        <w:t>772</w:t>
      </w:r>
      <w:r w:rsidR="00A048B9" w:rsidRPr="0072210B">
        <w:rPr>
          <w:rFonts w:ascii="Arial" w:hAnsi="Arial" w:cs="Arial"/>
        </w:rPr>
        <w:t xml:space="preserve"> </w:t>
      </w:r>
      <w:r w:rsidR="00053C19" w:rsidRPr="0072210B">
        <w:rPr>
          <w:rFonts w:ascii="Arial" w:hAnsi="Arial" w:cs="Arial"/>
        </w:rPr>
        <w:t>bi</w:t>
      </w:r>
      <w:r w:rsidR="0009331D" w:rsidRPr="0072210B">
        <w:rPr>
          <w:rFonts w:ascii="Arial" w:hAnsi="Arial" w:cs="Arial"/>
        </w:rPr>
        <w:t>llion</w:t>
      </w:r>
      <w:r w:rsidR="00553F63" w:rsidRPr="0072210B">
        <w:rPr>
          <w:rFonts w:ascii="Arial" w:hAnsi="Arial" w:cs="Arial"/>
        </w:rPr>
        <w:t xml:space="preserve">. </w:t>
      </w:r>
      <w:r w:rsidR="00053C19" w:rsidRPr="0072210B">
        <w:rPr>
          <w:rFonts w:ascii="Arial" w:hAnsi="Arial" w:cs="Arial"/>
        </w:rPr>
        <w:t xml:space="preserve"> The municipality’s debt</w:t>
      </w:r>
      <w:r w:rsidR="004064AC">
        <w:rPr>
          <w:rFonts w:ascii="Arial" w:hAnsi="Arial" w:cs="Arial"/>
        </w:rPr>
        <w:t>ors</w:t>
      </w:r>
      <w:r w:rsidR="00053C19" w:rsidRPr="0072210B">
        <w:rPr>
          <w:rFonts w:ascii="Arial" w:hAnsi="Arial" w:cs="Arial"/>
        </w:rPr>
        <w:t xml:space="preserve"> </w:t>
      </w:r>
      <w:r w:rsidR="006C73CC" w:rsidRPr="0072210B">
        <w:rPr>
          <w:rFonts w:ascii="Arial" w:hAnsi="Arial" w:cs="Arial"/>
        </w:rPr>
        <w:t>are</w:t>
      </w:r>
      <w:r w:rsidR="00053C19" w:rsidRPr="0072210B">
        <w:rPr>
          <w:rFonts w:ascii="Arial" w:hAnsi="Arial" w:cs="Arial"/>
        </w:rPr>
        <w:t xml:space="preserve"> continually increasing which poses a serious threat to the munici</w:t>
      </w:r>
      <w:r w:rsidR="006C73CC">
        <w:rPr>
          <w:rFonts w:ascii="Arial" w:hAnsi="Arial" w:cs="Arial"/>
        </w:rPr>
        <w:t xml:space="preserve">pality’s future sustainability. A significant amount of debtors relates to household </w:t>
      </w:r>
      <w:r w:rsidR="00F45E95">
        <w:rPr>
          <w:rFonts w:ascii="Arial" w:hAnsi="Arial" w:cs="Arial"/>
        </w:rPr>
        <w:t>debtors’ category</w:t>
      </w:r>
      <w:r w:rsidR="006C73CC">
        <w:rPr>
          <w:rFonts w:ascii="Arial" w:hAnsi="Arial" w:cs="Arial"/>
        </w:rPr>
        <w:t xml:space="preserve"> which amount to R3.5 billion, of which </w:t>
      </w:r>
      <w:r w:rsidR="00F45E95">
        <w:rPr>
          <w:rFonts w:ascii="Arial" w:hAnsi="Arial" w:cs="Arial"/>
        </w:rPr>
        <w:t xml:space="preserve">R3.1 billion has been </w:t>
      </w:r>
      <w:r w:rsidR="006C73CC">
        <w:rPr>
          <w:rFonts w:ascii="Arial" w:hAnsi="Arial" w:cs="Arial"/>
        </w:rPr>
        <w:t xml:space="preserve">outstanding for more than 90 days. </w:t>
      </w:r>
      <w:r w:rsidR="00594CB5">
        <w:rPr>
          <w:rFonts w:ascii="Arial" w:hAnsi="Arial" w:cs="Arial"/>
        </w:rPr>
        <w:t>Commercial debtors are the sec</w:t>
      </w:r>
      <w:r w:rsidR="00F45E95">
        <w:rPr>
          <w:rFonts w:ascii="Arial" w:hAnsi="Arial" w:cs="Arial"/>
        </w:rPr>
        <w:t xml:space="preserve">ond largest category of debtors </w:t>
      </w:r>
      <w:r w:rsidR="00594CB5">
        <w:rPr>
          <w:rFonts w:ascii="Arial" w:hAnsi="Arial" w:cs="Arial"/>
        </w:rPr>
        <w:t xml:space="preserve">owed </w:t>
      </w:r>
      <w:r w:rsidR="00F45E95">
        <w:rPr>
          <w:rFonts w:ascii="Arial" w:hAnsi="Arial" w:cs="Arial"/>
        </w:rPr>
        <w:t xml:space="preserve">to the municipality </w:t>
      </w:r>
      <w:r w:rsidR="00594CB5">
        <w:rPr>
          <w:rFonts w:ascii="Arial" w:hAnsi="Arial" w:cs="Arial"/>
        </w:rPr>
        <w:t xml:space="preserve">amounting to R725 million, of which R447 millions of those debtors have been outstanding for more than 90 days. </w:t>
      </w:r>
      <w:r w:rsidR="006C73CC">
        <w:rPr>
          <w:rFonts w:ascii="Arial" w:hAnsi="Arial" w:cs="Arial"/>
        </w:rPr>
        <w:t xml:space="preserve">The lowest category of debtors owed to the municipality relates to Organ of the states which amounts to </w:t>
      </w:r>
      <w:r w:rsidR="00F45E95">
        <w:rPr>
          <w:rFonts w:ascii="Arial" w:hAnsi="Arial" w:cs="Arial"/>
        </w:rPr>
        <w:t>R222.7 million,</w:t>
      </w:r>
      <w:r w:rsidR="006C73CC">
        <w:rPr>
          <w:rFonts w:ascii="Arial" w:hAnsi="Arial" w:cs="Arial"/>
        </w:rPr>
        <w:t xml:space="preserve"> it should be note</w:t>
      </w:r>
      <w:r w:rsidR="00F45E95">
        <w:rPr>
          <w:rFonts w:ascii="Arial" w:hAnsi="Arial" w:cs="Arial"/>
        </w:rPr>
        <w:t>d</w:t>
      </w:r>
      <w:r w:rsidR="006C73CC">
        <w:rPr>
          <w:rFonts w:ascii="Arial" w:hAnsi="Arial" w:cs="Arial"/>
        </w:rPr>
        <w:t xml:space="preserve"> </w:t>
      </w:r>
      <w:r w:rsidR="00F45E95">
        <w:rPr>
          <w:rFonts w:ascii="Arial" w:hAnsi="Arial" w:cs="Arial"/>
        </w:rPr>
        <w:t>al</w:t>
      </w:r>
      <w:r w:rsidR="006C73CC">
        <w:rPr>
          <w:rFonts w:ascii="Arial" w:hAnsi="Arial" w:cs="Arial"/>
        </w:rPr>
        <w:t xml:space="preserve">though </w:t>
      </w:r>
      <w:r w:rsidR="00F45E95">
        <w:rPr>
          <w:rFonts w:ascii="Arial" w:hAnsi="Arial" w:cs="Arial"/>
        </w:rPr>
        <w:t>this category is considered the lowest, if efforts are made by the organs of the state owing the municipality in ensuring this balance is reduced, this may</w:t>
      </w:r>
      <w:r w:rsidR="006C73CC">
        <w:rPr>
          <w:rFonts w:ascii="Arial" w:hAnsi="Arial" w:cs="Arial"/>
        </w:rPr>
        <w:t xml:space="preserve"> make a significant difference in the municipality’s cash flow position.</w:t>
      </w:r>
      <w:r w:rsidR="00E26687">
        <w:rPr>
          <w:rFonts w:ascii="Arial" w:hAnsi="Arial" w:cs="Arial"/>
        </w:rPr>
        <w:t xml:space="preserve"> </w:t>
      </w:r>
      <w:r w:rsidR="00E26687" w:rsidRPr="00E26687">
        <w:rPr>
          <w:rFonts w:ascii="Arial" w:hAnsi="Arial" w:cs="Arial"/>
        </w:rPr>
        <w:t>Achieving the collection overall in all categories will save the municipality from the significant Cash Flow risk exposure as it will always be liquid and able to pay its debts as they become due</w:t>
      </w:r>
      <w:r w:rsidR="00E26687">
        <w:rPr>
          <w:rFonts w:ascii="Arial" w:hAnsi="Arial" w:cs="Arial"/>
        </w:rPr>
        <w:t>.</w:t>
      </w:r>
      <w:r w:rsidR="00053C19" w:rsidRPr="0072210B">
        <w:rPr>
          <w:rFonts w:ascii="Arial" w:hAnsi="Arial" w:cs="Arial"/>
        </w:rPr>
        <w:t xml:space="preserve"> </w:t>
      </w:r>
      <w:r w:rsidR="00594CB5">
        <w:rPr>
          <w:rFonts w:ascii="Arial" w:hAnsi="Arial" w:cs="Arial"/>
        </w:rPr>
        <w:t>The municipality will continuously</w:t>
      </w:r>
      <w:r w:rsidR="00053C19" w:rsidRPr="0072210B">
        <w:rPr>
          <w:rFonts w:ascii="Arial" w:hAnsi="Arial" w:cs="Arial"/>
        </w:rPr>
        <w:t xml:space="preserve"> introduce measures </w:t>
      </w:r>
      <w:r w:rsidR="003D5167" w:rsidRPr="0072210B">
        <w:rPr>
          <w:rFonts w:ascii="Arial" w:hAnsi="Arial" w:cs="Arial"/>
        </w:rPr>
        <w:t>to ensure acceptable</w:t>
      </w:r>
      <w:r w:rsidR="00053C19" w:rsidRPr="0072210B">
        <w:rPr>
          <w:rFonts w:ascii="Arial" w:hAnsi="Arial" w:cs="Arial"/>
        </w:rPr>
        <w:t xml:space="preserve"> levels of debt </w:t>
      </w:r>
      <w:r w:rsidR="003D5167" w:rsidRPr="0072210B">
        <w:rPr>
          <w:rFonts w:ascii="Arial" w:hAnsi="Arial" w:cs="Arial"/>
        </w:rPr>
        <w:t>collections and</w:t>
      </w:r>
      <w:r w:rsidR="00053C19" w:rsidRPr="0072210B">
        <w:rPr>
          <w:rFonts w:ascii="Arial" w:hAnsi="Arial" w:cs="Arial"/>
        </w:rPr>
        <w:t xml:space="preserve"> thereby mitigating the risk of cash flow problems in future.</w:t>
      </w:r>
    </w:p>
    <w:p w:rsidR="006C73CC" w:rsidRDefault="006C73CC" w:rsidP="004849B0">
      <w:pPr>
        <w:tabs>
          <w:tab w:val="num" w:pos="1440"/>
        </w:tabs>
        <w:spacing w:after="0"/>
        <w:rPr>
          <w:rFonts w:ascii="Arial" w:hAnsi="Arial" w:cs="Arial"/>
        </w:rPr>
      </w:pPr>
    </w:p>
    <w:p w:rsidR="0070136C" w:rsidRPr="0070136C" w:rsidRDefault="00594CB5" w:rsidP="00294BB4">
      <w:pPr>
        <w:spacing w:after="120" w:line="360" w:lineRule="auto"/>
        <w:ind w:left="284"/>
        <w:jc w:val="both"/>
        <w:rPr>
          <w:rFonts w:ascii="Arial" w:hAnsi="Arial" w:cs="Arial"/>
        </w:rPr>
      </w:pPr>
      <w:r>
        <w:rPr>
          <w:rFonts w:ascii="Arial" w:hAnsi="Arial" w:cs="Arial"/>
          <w:b/>
        </w:rPr>
        <w:t xml:space="preserve">Creditors: </w:t>
      </w:r>
      <w:r w:rsidRPr="00E26687">
        <w:rPr>
          <w:rFonts w:ascii="Arial" w:hAnsi="Arial" w:cs="Arial"/>
        </w:rPr>
        <w:t xml:space="preserve">Creditors </w:t>
      </w:r>
      <w:r w:rsidR="00E26687" w:rsidRPr="00E26687">
        <w:rPr>
          <w:rFonts w:ascii="Arial" w:hAnsi="Arial" w:cs="Arial"/>
        </w:rPr>
        <w:t xml:space="preserve">owed by the municipality </w:t>
      </w:r>
      <w:r w:rsidRPr="00E26687">
        <w:rPr>
          <w:rFonts w:ascii="Arial" w:hAnsi="Arial" w:cs="Arial"/>
        </w:rPr>
        <w:t>as at</w:t>
      </w:r>
      <w:r w:rsidR="00910C23">
        <w:rPr>
          <w:rFonts w:ascii="Arial" w:hAnsi="Arial" w:cs="Arial"/>
        </w:rPr>
        <w:t xml:space="preserve"> the end of mid-year amount to </w:t>
      </w:r>
      <w:r w:rsidRPr="00E26687">
        <w:rPr>
          <w:rFonts w:ascii="Arial" w:hAnsi="Arial" w:cs="Arial"/>
        </w:rPr>
        <w:t>R</w:t>
      </w:r>
      <w:r w:rsidR="00C45FCE">
        <w:rPr>
          <w:rFonts w:ascii="Arial" w:hAnsi="Arial" w:cs="Arial"/>
        </w:rPr>
        <w:t>507 m</w:t>
      </w:r>
      <w:r w:rsidRPr="00E26687">
        <w:rPr>
          <w:rFonts w:ascii="Arial" w:hAnsi="Arial" w:cs="Arial"/>
        </w:rPr>
        <w:t>illion</w:t>
      </w:r>
      <w:r w:rsidR="00E26687">
        <w:rPr>
          <w:rFonts w:ascii="Arial" w:hAnsi="Arial" w:cs="Arial"/>
        </w:rPr>
        <w:t xml:space="preserve">. </w:t>
      </w:r>
    </w:p>
    <w:p w:rsidR="006C73CC" w:rsidRPr="00594CB5" w:rsidRDefault="006C73CC" w:rsidP="004849B0">
      <w:pPr>
        <w:tabs>
          <w:tab w:val="num" w:pos="1440"/>
        </w:tabs>
        <w:spacing w:after="0"/>
        <w:rPr>
          <w:rFonts w:ascii="Arial" w:hAnsi="Arial" w:cs="Arial"/>
        </w:rPr>
        <w:sectPr w:rsidR="006C73CC" w:rsidRPr="00594CB5" w:rsidSect="00C65667">
          <w:headerReference w:type="default" r:id="rId10"/>
          <w:footerReference w:type="default" r:id="rId11"/>
          <w:pgSz w:w="11906" w:h="16838"/>
          <w:pgMar w:top="1440" w:right="1440" w:bottom="1440" w:left="1440" w:header="708" w:footer="708" w:gutter="0"/>
          <w:cols w:space="708"/>
          <w:docGrid w:linePitch="360"/>
        </w:sectPr>
      </w:pPr>
    </w:p>
    <w:p w:rsidR="000A64D1" w:rsidRPr="000F2E9B" w:rsidRDefault="000A64D1" w:rsidP="007B27A4">
      <w:pPr>
        <w:tabs>
          <w:tab w:val="num" w:pos="1440"/>
        </w:tabs>
        <w:spacing w:after="0"/>
        <w:jc w:val="both"/>
        <w:rPr>
          <w:rFonts w:ascii="Arial" w:hAnsi="Arial" w:cs="Arial"/>
          <w:lang w:val="en-US"/>
        </w:rPr>
      </w:pPr>
    </w:p>
    <w:p w:rsidR="00562C20" w:rsidRPr="000F2E9B" w:rsidRDefault="00291C79" w:rsidP="00707E55">
      <w:pPr>
        <w:pStyle w:val="Heading2"/>
        <w:numPr>
          <w:ilvl w:val="1"/>
          <w:numId w:val="15"/>
        </w:numPr>
        <w:spacing w:before="0"/>
        <w:jc w:val="both"/>
        <w:rPr>
          <w:rFonts w:ascii="Arial" w:hAnsi="Arial" w:cs="Arial"/>
          <w:sz w:val="22"/>
          <w:szCs w:val="22"/>
        </w:rPr>
      </w:pPr>
      <w:bookmarkStart w:id="6" w:name="_Toc414525916"/>
      <w:r>
        <w:rPr>
          <w:rFonts w:ascii="Arial" w:hAnsi="Arial" w:cs="Arial"/>
          <w:sz w:val="22"/>
          <w:szCs w:val="22"/>
        </w:rPr>
        <w:t xml:space="preserve"> </w:t>
      </w:r>
      <w:bookmarkStart w:id="7" w:name="_Toc29739386"/>
      <w:r w:rsidR="00FF1385" w:rsidRPr="000F2E9B">
        <w:rPr>
          <w:rFonts w:ascii="Arial" w:hAnsi="Arial" w:cs="Arial"/>
          <w:sz w:val="22"/>
          <w:szCs w:val="22"/>
        </w:rPr>
        <w:t>In-y</w:t>
      </w:r>
      <w:r w:rsidR="00562C20" w:rsidRPr="000F2E9B">
        <w:rPr>
          <w:rFonts w:ascii="Arial" w:hAnsi="Arial" w:cs="Arial"/>
          <w:sz w:val="22"/>
          <w:szCs w:val="22"/>
        </w:rPr>
        <w:t>ear Budget Statement Tables</w:t>
      </w:r>
      <w:bookmarkEnd w:id="6"/>
      <w:bookmarkEnd w:id="7"/>
    </w:p>
    <w:p w:rsidR="00CD7D38" w:rsidRPr="000F2E9B" w:rsidRDefault="00CD7D38" w:rsidP="00CD7D38">
      <w:pPr>
        <w:rPr>
          <w:rFonts w:ascii="Arial" w:hAnsi="Arial" w:cs="Arial"/>
        </w:rPr>
      </w:pPr>
    </w:p>
    <w:p w:rsidR="00656523" w:rsidRPr="000F2E9B" w:rsidRDefault="00656523" w:rsidP="001A774F">
      <w:pPr>
        <w:jc w:val="both"/>
        <w:rPr>
          <w:rFonts w:ascii="Arial" w:hAnsi="Arial" w:cs="Arial"/>
          <w:b/>
        </w:rPr>
      </w:pPr>
      <w:r w:rsidRPr="000F2E9B">
        <w:rPr>
          <w:rFonts w:ascii="Arial" w:hAnsi="Arial" w:cs="Arial"/>
          <w:b/>
        </w:rPr>
        <w:t>Parent Municipality</w:t>
      </w:r>
      <w:r w:rsidR="00CE0B3B" w:rsidRPr="000F2E9B">
        <w:rPr>
          <w:rFonts w:ascii="Arial" w:hAnsi="Arial" w:cs="Arial"/>
          <w:b/>
        </w:rPr>
        <w:t xml:space="preserve"> (Msunduzi Municipality Only)</w:t>
      </w:r>
    </w:p>
    <w:p w:rsidR="00C02E72" w:rsidRPr="000F2E9B" w:rsidRDefault="00C02E72" w:rsidP="001A774F">
      <w:pPr>
        <w:spacing w:after="0"/>
        <w:jc w:val="both"/>
        <w:rPr>
          <w:rFonts w:ascii="Arial" w:hAnsi="Arial" w:cs="Arial"/>
          <w:b/>
        </w:rPr>
      </w:pPr>
      <w:r w:rsidRPr="000F2E9B">
        <w:rPr>
          <w:rFonts w:ascii="Arial" w:hAnsi="Arial" w:cs="Arial"/>
          <w:b/>
        </w:rPr>
        <w:t>Monthly Budget Statements Summary</w:t>
      </w:r>
    </w:p>
    <w:p w:rsidR="00D0197C" w:rsidRPr="000F2E9B" w:rsidRDefault="00F53A9F" w:rsidP="001A774F">
      <w:pPr>
        <w:spacing w:after="0"/>
        <w:jc w:val="both"/>
        <w:rPr>
          <w:rFonts w:ascii="Arial" w:hAnsi="Arial" w:cs="Arial"/>
        </w:rPr>
      </w:pPr>
      <w:r w:rsidRPr="000F2E9B">
        <w:rPr>
          <w:rFonts w:ascii="Arial" w:hAnsi="Arial" w:cs="Arial"/>
        </w:rPr>
        <w:t xml:space="preserve">Table C1 below provides a summary of the </w:t>
      </w:r>
      <w:r w:rsidR="002A0323">
        <w:rPr>
          <w:rFonts w:ascii="Arial" w:hAnsi="Arial" w:cs="Arial"/>
        </w:rPr>
        <w:t>overall performance of</w:t>
      </w:r>
      <w:r w:rsidRPr="000F2E9B">
        <w:rPr>
          <w:rFonts w:ascii="Arial" w:hAnsi="Arial" w:cs="Arial"/>
        </w:rPr>
        <w:t xml:space="preserve"> the Municipality and is unpacked in the sections that follow.</w:t>
      </w:r>
    </w:p>
    <w:p w:rsidR="00CC34A0" w:rsidRDefault="0037304E" w:rsidP="001A774F">
      <w:pPr>
        <w:spacing w:after="0"/>
        <w:jc w:val="both"/>
        <w:rPr>
          <w:rFonts w:ascii="Arial" w:hAnsi="Arial" w:cs="Arial"/>
        </w:rPr>
      </w:pPr>
      <w:r w:rsidRPr="0037304E">
        <w:rPr>
          <w:noProof/>
        </w:rPr>
        <w:drawing>
          <wp:inline distT="0" distB="0" distL="0" distR="0">
            <wp:extent cx="6224905" cy="7181850"/>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25365" cy="7182381"/>
                    </a:xfrm>
                    <a:prstGeom prst="rect">
                      <a:avLst/>
                    </a:prstGeom>
                    <a:noFill/>
                    <a:ln>
                      <a:noFill/>
                    </a:ln>
                  </pic:spPr>
                </pic:pic>
              </a:graphicData>
            </a:graphic>
          </wp:inline>
        </w:drawing>
      </w:r>
    </w:p>
    <w:p w:rsidR="00F53A9F" w:rsidRDefault="00F53A9F" w:rsidP="001A774F">
      <w:pPr>
        <w:spacing w:after="0"/>
        <w:jc w:val="both"/>
        <w:rPr>
          <w:rFonts w:ascii="Arial" w:hAnsi="Arial" w:cs="Arial"/>
        </w:rPr>
      </w:pPr>
      <w:r w:rsidRPr="000F2E9B">
        <w:rPr>
          <w:rFonts w:ascii="Arial" w:hAnsi="Arial" w:cs="Arial"/>
        </w:rPr>
        <w:lastRenderedPageBreak/>
        <w:t xml:space="preserve">Table C2 </w:t>
      </w:r>
      <w:r w:rsidR="00820C6B" w:rsidRPr="000F2E9B">
        <w:rPr>
          <w:rFonts w:ascii="Arial" w:hAnsi="Arial" w:cs="Arial"/>
        </w:rPr>
        <w:t>provides the statement of financial performance by standard classification.</w:t>
      </w:r>
    </w:p>
    <w:p w:rsidR="00CC34A0" w:rsidRDefault="000E246C" w:rsidP="001A774F">
      <w:pPr>
        <w:spacing w:after="0"/>
        <w:jc w:val="both"/>
        <w:rPr>
          <w:rFonts w:ascii="Arial" w:hAnsi="Arial" w:cs="Arial"/>
        </w:rPr>
      </w:pPr>
      <w:r w:rsidRPr="000E246C">
        <w:rPr>
          <w:noProof/>
        </w:rPr>
        <w:drawing>
          <wp:inline distT="0" distB="0" distL="0" distR="0">
            <wp:extent cx="6286500" cy="84908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545" cy="8501722"/>
                    </a:xfrm>
                    <a:prstGeom prst="rect">
                      <a:avLst/>
                    </a:prstGeom>
                    <a:noFill/>
                    <a:ln>
                      <a:noFill/>
                    </a:ln>
                  </pic:spPr>
                </pic:pic>
              </a:graphicData>
            </a:graphic>
          </wp:inline>
        </w:drawing>
      </w:r>
    </w:p>
    <w:p w:rsidR="002D3716" w:rsidRPr="000F2E9B" w:rsidRDefault="002D3716" w:rsidP="00274F16">
      <w:pPr>
        <w:spacing w:after="0"/>
        <w:jc w:val="both"/>
        <w:rPr>
          <w:rFonts w:ascii="Arial" w:hAnsi="Arial" w:cs="Arial"/>
        </w:rPr>
        <w:sectPr w:rsidR="002D3716" w:rsidRPr="000F2E9B" w:rsidSect="00EC5E10">
          <w:pgSz w:w="11906" w:h="16838"/>
          <w:pgMar w:top="1440" w:right="1440" w:bottom="1440" w:left="1440" w:header="708" w:footer="708" w:gutter="0"/>
          <w:cols w:space="708"/>
          <w:docGrid w:linePitch="360"/>
        </w:sectPr>
      </w:pPr>
    </w:p>
    <w:p w:rsidR="00C02E72" w:rsidRPr="00691BE7" w:rsidRDefault="00C02E72" w:rsidP="001A774F">
      <w:pPr>
        <w:spacing w:after="0"/>
        <w:jc w:val="both"/>
        <w:rPr>
          <w:rFonts w:ascii="Arial" w:hAnsi="Arial" w:cs="Arial"/>
        </w:rPr>
      </w:pPr>
      <w:r w:rsidRPr="00691BE7">
        <w:rPr>
          <w:rFonts w:ascii="Arial" w:hAnsi="Arial" w:cs="Arial"/>
        </w:rPr>
        <w:lastRenderedPageBreak/>
        <w:t xml:space="preserve">Table C3 presents the same information as table </w:t>
      </w:r>
      <w:r w:rsidR="00AE0770" w:rsidRPr="00691BE7">
        <w:rPr>
          <w:rFonts w:ascii="Arial" w:hAnsi="Arial" w:cs="Arial"/>
        </w:rPr>
        <w:t xml:space="preserve">C2 </w:t>
      </w:r>
      <w:r w:rsidRPr="00691BE7">
        <w:rPr>
          <w:rFonts w:ascii="Arial" w:hAnsi="Arial" w:cs="Arial"/>
        </w:rPr>
        <w:t xml:space="preserve">above, the difference being that </w:t>
      </w:r>
      <w:r w:rsidR="00946A28" w:rsidRPr="00691BE7">
        <w:rPr>
          <w:rFonts w:ascii="Arial" w:hAnsi="Arial" w:cs="Arial"/>
        </w:rPr>
        <w:t>it’s</w:t>
      </w:r>
      <w:r w:rsidRPr="00691BE7">
        <w:rPr>
          <w:rFonts w:ascii="Arial" w:hAnsi="Arial" w:cs="Arial"/>
        </w:rPr>
        <w:t xml:space="preserve"> by Municipal vote.</w:t>
      </w:r>
    </w:p>
    <w:p w:rsidR="00A51EE4" w:rsidRPr="00576CE0" w:rsidRDefault="00A51EE4" w:rsidP="001A774F">
      <w:pPr>
        <w:spacing w:after="0"/>
        <w:jc w:val="both"/>
        <w:rPr>
          <w:rFonts w:ascii="Arial" w:hAnsi="Arial" w:cs="Arial"/>
          <w:highlight w:val="red"/>
        </w:rPr>
      </w:pPr>
    </w:p>
    <w:p w:rsidR="00AE0770" w:rsidRPr="000F2E9B" w:rsidRDefault="000E246C" w:rsidP="001A774F">
      <w:pPr>
        <w:spacing w:after="0"/>
        <w:jc w:val="both"/>
        <w:rPr>
          <w:rFonts w:ascii="Arial" w:hAnsi="Arial" w:cs="Arial"/>
        </w:rPr>
      </w:pPr>
      <w:r w:rsidRPr="000E246C">
        <w:rPr>
          <w:noProof/>
        </w:rPr>
        <w:drawing>
          <wp:inline distT="0" distB="0" distL="0" distR="0">
            <wp:extent cx="6429375" cy="5076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42579" cy="5087251"/>
                    </a:xfrm>
                    <a:prstGeom prst="rect">
                      <a:avLst/>
                    </a:prstGeom>
                    <a:noFill/>
                    <a:ln>
                      <a:noFill/>
                    </a:ln>
                  </pic:spPr>
                </pic:pic>
              </a:graphicData>
            </a:graphic>
          </wp:inline>
        </w:drawing>
      </w:r>
    </w:p>
    <w:p w:rsidR="004726BD" w:rsidRPr="000F2E9B" w:rsidRDefault="004726BD" w:rsidP="001A774F">
      <w:pPr>
        <w:spacing w:after="0"/>
        <w:jc w:val="both"/>
        <w:rPr>
          <w:rFonts w:ascii="Arial" w:hAnsi="Arial" w:cs="Arial"/>
        </w:rPr>
      </w:pPr>
    </w:p>
    <w:p w:rsidR="00C02E72" w:rsidRDefault="00C02E72"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755368" w:rsidRDefault="00755368"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0B378C" w:rsidRDefault="000B378C" w:rsidP="001A774F">
      <w:pPr>
        <w:spacing w:after="0"/>
        <w:jc w:val="both"/>
        <w:rPr>
          <w:rFonts w:ascii="Arial" w:hAnsi="Arial" w:cs="Arial"/>
        </w:rPr>
      </w:pPr>
    </w:p>
    <w:p w:rsidR="00461EF6" w:rsidRDefault="00461EF6" w:rsidP="001A774F">
      <w:pPr>
        <w:spacing w:after="0"/>
        <w:jc w:val="both"/>
        <w:rPr>
          <w:rFonts w:ascii="Arial" w:hAnsi="Arial" w:cs="Arial"/>
        </w:rPr>
      </w:pPr>
    </w:p>
    <w:p w:rsidR="00461EF6" w:rsidRDefault="00461EF6" w:rsidP="001A774F">
      <w:pPr>
        <w:spacing w:after="0"/>
        <w:jc w:val="both"/>
        <w:rPr>
          <w:rFonts w:ascii="Arial" w:hAnsi="Arial" w:cs="Arial"/>
        </w:rPr>
      </w:pPr>
    </w:p>
    <w:p w:rsidR="00461EF6" w:rsidRDefault="00461EF6" w:rsidP="001A774F">
      <w:pPr>
        <w:spacing w:after="0"/>
        <w:jc w:val="both"/>
        <w:rPr>
          <w:rFonts w:ascii="Arial" w:hAnsi="Arial" w:cs="Arial"/>
        </w:rPr>
      </w:pPr>
    </w:p>
    <w:p w:rsidR="00461EF6" w:rsidRDefault="00461EF6" w:rsidP="001A774F">
      <w:pPr>
        <w:spacing w:after="0"/>
        <w:jc w:val="both"/>
        <w:rPr>
          <w:rFonts w:ascii="Arial" w:hAnsi="Arial" w:cs="Arial"/>
        </w:rPr>
      </w:pPr>
    </w:p>
    <w:p w:rsidR="00DE27A5" w:rsidRDefault="00DE27A5" w:rsidP="001A774F">
      <w:pPr>
        <w:spacing w:after="0"/>
        <w:jc w:val="both"/>
        <w:rPr>
          <w:rFonts w:ascii="Arial" w:hAnsi="Arial" w:cs="Arial"/>
        </w:rPr>
      </w:pPr>
    </w:p>
    <w:p w:rsidR="0039090D" w:rsidRPr="000F2E9B" w:rsidRDefault="0039090D" w:rsidP="001A774F">
      <w:pPr>
        <w:spacing w:after="0"/>
        <w:jc w:val="both"/>
        <w:rPr>
          <w:rFonts w:ascii="Arial" w:hAnsi="Arial" w:cs="Arial"/>
        </w:rPr>
      </w:pPr>
    </w:p>
    <w:p w:rsidR="00C02E72" w:rsidRPr="000F2E9B" w:rsidRDefault="00C02E72" w:rsidP="001A774F">
      <w:pPr>
        <w:spacing w:after="0"/>
        <w:jc w:val="both"/>
        <w:rPr>
          <w:rFonts w:ascii="Arial" w:hAnsi="Arial" w:cs="Arial"/>
          <w:b/>
        </w:rPr>
      </w:pPr>
      <w:r w:rsidRPr="00F271E4">
        <w:rPr>
          <w:rFonts w:ascii="Arial" w:hAnsi="Arial" w:cs="Arial"/>
          <w:b/>
        </w:rPr>
        <w:t>Statement of financial Performance</w:t>
      </w:r>
    </w:p>
    <w:p w:rsidR="00C02E72" w:rsidRPr="000F2E9B" w:rsidRDefault="00C02E72" w:rsidP="001A774F">
      <w:pPr>
        <w:spacing w:after="0"/>
        <w:jc w:val="both"/>
        <w:rPr>
          <w:rFonts w:ascii="Arial" w:hAnsi="Arial" w:cs="Arial"/>
        </w:rPr>
      </w:pPr>
      <w:r w:rsidRPr="000F2E9B">
        <w:rPr>
          <w:rFonts w:ascii="Arial" w:hAnsi="Arial" w:cs="Arial"/>
        </w:rPr>
        <w:t xml:space="preserve">This schedule provides information on the planned revenue and operational expenditures against the actual results for the period ending </w:t>
      </w:r>
      <w:r w:rsidR="00C05581">
        <w:rPr>
          <w:rFonts w:ascii="Arial" w:hAnsi="Arial" w:cs="Arial"/>
        </w:rPr>
        <w:t xml:space="preserve">31 December </w:t>
      </w:r>
      <w:r w:rsidR="00C41B8D">
        <w:rPr>
          <w:rFonts w:ascii="Arial" w:hAnsi="Arial" w:cs="Arial"/>
        </w:rPr>
        <w:t>2020</w:t>
      </w:r>
      <w:r w:rsidR="00FB3CCD">
        <w:rPr>
          <w:rFonts w:ascii="Arial" w:hAnsi="Arial" w:cs="Arial"/>
        </w:rPr>
        <w:t>.</w:t>
      </w:r>
    </w:p>
    <w:p w:rsidR="00A51EE4" w:rsidRDefault="00A51EE4" w:rsidP="001A774F">
      <w:pPr>
        <w:spacing w:after="0"/>
        <w:jc w:val="both"/>
        <w:rPr>
          <w:noProof/>
        </w:rPr>
      </w:pPr>
    </w:p>
    <w:p w:rsidR="007579BB" w:rsidRPr="000F2E9B" w:rsidRDefault="004B482D" w:rsidP="001A774F">
      <w:pPr>
        <w:spacing w:after="0"/>
        <w:jc w:val="both"/>
        <w:rPr>
          <w:rFonts w:ascii="Arial" w:hAnsi="Arial" w:cs="Arial"/>
        </w:rPr>
      </w:pPr>
      <w:r w:rsidRPr="004B482D">
        <w:rPr>
          <w:noProof/>
        </w:rPr>
        <w:drawing>
          <wp:inline distT="0" distB="0" distL="0" distR="0">
            <wp:extent cx="6390640" cy="77628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1475" cy="7776037"/>
                    </a:xfrm>
                    <a:prstGeom prst="rect">
                      <a:avLst/>
                    </a:prstGeom>
                    <a:noFill/>
                    <a:ln>
                      <a:noFill/>
                    </a:ln>
                  </pic:spPr>
                </pic:pic>
              </a:graphicData>
            </a:graphic>
          </wp:inline>
        </w:drawing>
      </w:r>
    </w:p>
    <w:p w:rsidR="007B27A4" w:rsidRDefault="007B27A4" w:rsidP="001A774F">
      <w:pPr>
        <w:spacing w:after="0"/>
        <w:jc w:val="both"/>
        <w:rPr>
          <w:rFonts w:ascii="Arial" w:hAnsi="Arial" w:cs="Arial"/>
          <w:b/>
        </w:rPr>
        <w:sectPr w:rsidR="007B27A4" w:rsidSect="00B756E7">
          <w:pgSz w:w="11906" w:h="16838"/>
          <w:pgMar w:top="1440" w:right="1440" w:bottom="1440" w:left="1440" w:header="709" w:footer="709" w:gutter="0"/>
          <w:cols w:space="708"/>
          <w:docGrid w:linePitch="360"/>
        </w:sectPr>
      </w:pPr>
    </w:p>
    <w:p w:rsidR="00C02E72" w:rsidRPr="000F2E9B" w:rsidRDefault="00C02E72" w:rsidP="001A774F">
      <w:pPr>
        <w:spacing w:after="0"/>
        <w:jc w:val="both"/>
        <w:rPr>
          <w:rFonts w:ascii="Arial" w:hAnsi="Arial" w:cs="Arial"/>
          <w:b/>
        </w:rPr>
      </w:pPr>
      <w:r w:rsidRPr="000F2E9B">
        <w:rPr>
          <w:rFonts w:ascii="Arial" w:hAnsi="Arial" w:cs="Arial"/>
          <w:b/>
        </w:rPr>
        <w:lastRenderedPageBreak/>
        <w:t>Capital Expenditure</w:t>
      </w:r>
    </w:p>
    <w:p w:rsidR="00461EF6" w:rsidRDefault="00C02E72" w:rsidP="001A774F">
      <w:pPr>
        <w:spacing w:after="0"/>
        <w:jc w:val="both"/>
        <w:rPr>
          <w:rFonts w:ascii="Arial" w:hAnsi="Arial" w:cs="Arial"/>
        </w:rPr>
      </w:pPr>
      <w:r w:rsidRPr="000F2E9B">
        <w:rPr>
          <w:rFonts w:ascii="Arial" w:hAnsi="Arial" w:cs="Arial"/>
        </w:rPr>
        <w:t xml:space="preserve">Table C5 </w:t>
      </w:r>
      <w:r w:rsidR="008D20C8" w:rsidRPr="000F2E9B">
        <w:rPr>
          <w:rFonts w:ascii="Arial" w:hAnsi="Arial" w:cs="Arial"/>
        </w:rPr>
        <w:t xml:space="preserve">below </w:t>
      </w:r>
      <w:r w:rsidRPr="000F2E9B">
        <w:rPr>
          <w:rFonts w:ascii="Arial" w:hAnsi="Arial" w:cs="Arial"/>
        </w:rPr>
        <w:t>rep</w:t>
      </w:r>
      <w:r w:rsidR="00FD703E">
        <w:rPr>
          <w:rFonts w:ascii="Arial" w:hAnsi="Arial" w:cs="Arial"/>
        </w:rPr>
        <w:t>orts on the capital expenditure</w:t>
      </w:r>
      <w:r w:rsidRPr="000F2E9B">
        <w:rPr>
          <w:rFonts w:ascii="Arial" w:hAnsi="Arial" w:cs="Arial"/>
        </w:rPr>
        <w:t xml:space="preserve"> by department</w:t>
      </w:r>
      <w:r w:rsidR="008D20C8" w:rsidRPr="000F2E9B">
        <w:rPr>
          <w:rFonts w:ascii="Arial" w:hAnsi="Arial" w:cs="Arial"/>
        </w:rPr>
        <w:t xml:space="preserve"> (municipal vote)</w:t>
      </w:r>
      <w:r w:rsidR="00263A80" w:rsidRPr="000F2E9B">
        <w:rPr>
          <w:rFonts w:ascii="Arial" w:hAnsi="Arial" w:cs="Arial"/>
        </w:rPr>
        <w:t xml:space="preserve"> for single year as well as multiyear capital appropriations</w:t>
      </w:r>
      <w:r w:rsidRPr="000F2E9B">
        <w:rPr>
          <w:rFonts w:ascii="Arial" w:hAnsi="Arial" w:cs="Arial"/>
        </w:rPr>
        <w:t>.</w:t>
      </w:r>
      <w:r w:rsidR="008D20C8" w:rsidRPr="000F2E9B">
        <w:rPr>
          <w:rFonts w:ascii="Arial" w:hAnsi="Arial" w:cs="Arial"/>
        </w:rPr>
        <w:t xml:space="preserve"> The bottom part of the schedule looks at the funding sources of the capital projects.</w:t>
      </w:r>
    </w:p>
    <w:p w:rsidR="004A3CBF" w:rsidRPr="000F2E9B" w:rsidRDefault="00B05D84" w:rsidP="001A774F">
      <w:pPr>
        <w:spacing w:after="0"/>
        <w:jc w:val="both"/>
        <w:rPr>
          <w:rFonts w:ascii="Arial" w:hAnsi="Arial" w:cs="Arial"/>
        </w:rPr>
      </w:pPr>
      <w:r>
        <w:rPr>
          <w:rFonts w:ascii="Arial" w:hAnsi="Arial" w:cs="Arial"/>
        </w:rPr>
        <w:t xml:space="preserve">  </w:t>
      </w:r>
      <w:r w:rsidR="00317768" w:rsidRPr="00317768">
        <w:rPr>
          <w:noProof/>
        </w:rPr>
        <w:drawing>
          <wp:inline distT="0" distB="0" distL="0" distR="0">
            <wp:extent cx="6448425" cy="74390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8637" cy="7439270"/>
                    </a:xfrm>
                    <a:prstGeom prst="rect">
                      <a:avLst/>
                    </a:prstGeom>
                    <a:noFill/>
                    <a:ln>
                      <a:noFill/>
                    </a:ln>
                  </pic:spPr>
                </pic:pic>
              </a:graphicData>
            </a:graphic>
          </wp:inline>
        </w:drawing>
      </w:r>
      <w:r>
        <w:rPr>
          <w:rFonts w:ascii="Arial" w:hAnsi="Arial" w:cs="Arial"/>
        </w:rPr>
        <w:t xml:space="preserve">                                                                                                                                                                           </w:t>
      </w:r>
    </w:p>
    <w:p w:rsidR="004A3CBF" w:rsidRPr="000F2E9B" w:rsidRDefault="00A254B8" w:rsidP="001A774F">
      <w:pPr>
        <w:spacing w:after="0"/>
        <w:jc w:val="both"/>
        <w:rPr>
          <w:rFonts w:ascii="Arial" w:hAnsi="Arial" w:cs="Arial"/>
        </w:rPr>
      </w:pPr>
      <w:r w:rsidRPr="000F2E9B">
        <w:rPr>
          <w:rFonts w:ascii="Arial" w:hAnsi="Arial" w:cs="Arial"/>
        </w:rPr>
        <w:t>A detailed analysis of the capital expenditure programme is provided in section 2.7 “Capital Expenditure Programme”.</w:t>
      </w:r>
    </w:p>
    <w:p w:rsidR="008D20C8" w:rsidRDefault="00CE6E1B" w:rsidP="001A774F">
      <w:pPr>
        <w:spacing w:after="0"/>
        <w:jc w:val="both"/>
        <w:rPr>
          <w:rFonts w:ascii="Arial" w:hAnsi="Arial" w:cs="Arial"/>
        </w:rPr>
      </w:pPr>
      <w:r w:rsidRPr="000F2E9B">
        <w:rPr>
          <w:rFonts w:ascii="Arial" w:hAnsi="Arial" w:cs="Arial"/>
        </w:rPr>
        <w:lastRenderedPageBreak/>
        <w:t xml:space="preserve">Table C6 displays the financial position of the municipality as at </w:t>
      </w:r>
      <w:r w:rsidR="00C05581">
        <w:rPr>
          <w:rFonts w:ascii="Arial" w:hAnsi="Arial" w:cs="Arial"/>
        </w:rPr>
        <w:t xml:space="preserve">31 December </w:t>
      </w:r>
      <w:r w:rsidR="00C41B8D">
        <w:rPr>
          <w:rFonts w:ascii="Arial" w:hAnsi="Arial" w:cs="Arial"/>
        </w:rPr>
        <w:t>2020</w:t>
      </w:r>
      <w:r w:rsidR="00E326C8">
        <w:rPr>
          <w:rFonts w:ascii="Arial" w:hAnsi="Arial" w:cs="Arial"/>
        </w:rPr>
        <w:t>.</w:t>
      </w:r>
    </w:p>
    <w:p w:rsidR="00B10541" w:rsidRDefault="00317768" w:rsidP="001A774F">
      <w:pPr>
        <w:spacing w:after="0"/>
        <w:jc w:val="both"/>
        <w:rPr>
          <w:rFonts w:ascii="Arial" w:hAnsi="Arial" w:cs="Arial"/>
        </w:rPr>
      </w:pPr>
      <w:r w:rsidRPr="00317768">
        <w:rPr>
          <w:noProof/>
        </w:rPr>
        <w:drawing>
          <wp:inline distT="0" distB="0" distL="0" distR="0">
            <wp:extent cx="6257925" cy="85344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57925" cy="8534400"/>
                    </a:xfrm>
                    <a:prstGeom prst="rect">
                      <a:avLst/>
                    </a:prstGeom>
                    <a:noFill/>
                    <a:ln>
                      <a:noFill/>
                    </a:ln>
                  </pic:spPr>
                </pic:pic>
              </a:graphicData>
            </a:graphic>
          </wp:inline>
        </w:drawing>
      </w:r>
    </w:p>
    <w:p w:rsidR="00653612" w:rsidRDefault="00804CF2" w:rsidP="001A774F">
      <w:pPr>
        <w:jc w:val="both"/>
        <w:rPr>
          <w:rFonts w:ascii="Arial" w:hAnsi="Arial" w:cs="Arial"/>
          <w:b/>
        </w:rPr>
      </w:pPr>
      <w:r w:rsidRPr="009B4848">
        <w:rPr>
          <w:rFonts w:ascii="Arial" w:hAnsi="Arial" w:cs="Arial"/>
          <w:b/>
        </w:rPr>
        <w:lastRenderedPageBreak/>
        <w:t xml:space="preserve">Consolidated Budget </w:t>
      </w:r>
      <w:r w:rsidR="00D751D9" w:rsidRPr="009B4848">
        <w:rPr>
          <w:rFonts w:ascii="Arial" w:hAnsi="Arial" w:cs="Arial"/>
          <w:b/>
        </w:rPr>
        <w:t>Tables (</w:t>
      </w:r>
      <w:r w:rsidRPr="009B4848">
        <w:rPr>
          <w:rFonts w:ascii="Arial" w:hAnsi="Arial" w:cs="Arial"/>
          <w:b/>
        </w:rPr>
        <w:t>Wi</w:t>
      </w:r>
      <w:r w:rsidR="00CE3FCE">
        <w:rPr>
          <w:rFonts w:ascii="Arial" w:hAnsi="Arial" w:cs="Arial"/>
          <w:b/>
        </w:rPr>
        <w:t>th Municipal Entity:  Safe City</w:t>
      </w:r>
    </w:p>
    <w:p w:rsidR="00CE3FCE" w:rsidRPr="00082833" w:rsidRDefault="0037351B" w:rsidP="001A774F">
      <w:pPr>
        <w:jc w:val="both"/>
        <w:rPr>
          <w:rFonts w:ascii="Arial" w:hAnsi="Arial" w:cs="Arial"/>
          <w:b/>
        </w:rPr>
      </w:pPr>
      <w:r w:rsidRPr="0037351B">
        <w:rPr>
          <w:noProof/>
        </w:rPr>
        <w:drawing>
          <wp:inline distT="0" distB="0" distL="0" distR="0">
            <wp:extent cx="6248215" cy="8391525"/>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62308" cy="8410452"/>
                    </a:xfrm>
                    <a:prstGeom prst="rect">
                      <a:avLst/>
                    </a:prstGeom>
                    <a:noFill/>
                    <a:ln>
                      <a:noFill/>
                    </a:ln>
                  </pic:spPr>
                </pic:pic>
              </a:graphicData>
            </a:graphic>
          </wp:inline>
        </w:drawing>
      </w:r>
    </w:p>
    <w:p w:rsidR="00457BD7" w:rsidRPr="004E58BE" w:rsidRDefault="004E58BE" w:rsidP="001A774F">
      <w:pPr>
        <w:jc w:val="both"/>
        <w:rPr>
          <w:rFonts w:ascii="Arial" w:hAnsi="Arial" w:cs="Arial"/>
        </w:rPr>
        <w:sectPr w:rsidR="00457BD7" w:rsidRPr="004E58BE" w:rsidSect="00B756E7">
          <w:pgSz w:w="11906" w:h="16838"/>
          <w:pgMar w:top="1440" w:right="1440" w:bottom="1440" w:left="1440" w:header="709" w:footer="709" w:gutter="0"/>
          <w:cols w:space="708"/>
          <w:docGrid w:linePitch="360"/>
        </w:sectPr>
      </w:pPr>
      <w:r w:rsidRPr="004E58BE">
        <w:rPr>
          <w:noProof/>
        </w:rPr>
        <w:lastRenderedPageBreak/>
        <w:drawing>
          <wp:inline distT="0" distB="0" distL="0" distR="0">
            <wp:extent cx="6353099" cy="8636854"/>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76920" cy="8669238"/>
                    </a:xfrm>
                    <a:prstGeom prst="rect">
                      <a:avLst/>
                    </a:prstGeom>
                    <a:noFill/>
                    <a:ln>
                      <a:noFill/>
                    </a:ln>
                  </pic:spPr>
                </pic:pic>
              </a:graphicData>
            </a:graphic>
          </wp:inline>
        </w:drawing>
      </w:r>
    </w:p>
    <w:p w:rsidR="00653612" w:rsidRPr="0045598C" w:rsidRDefault="00CD44B6" w:rsidP="001A774F">
      <w:pPr>
        <w:jc w:val="both"/>
        <w:rPr>
          <w:rFonts w:ascii="Arial" w:hAnsi="Arial" w:cs="Arial"/>
          <w:highlight w:val="red"/>
        </w:rPr>
      </w:pPr>
      <w:r w:rsidRPr="00CD44B6">
        <w:rPr>
          <w:noProof/>
        </w:rPr>
        <w:lastRenderedPageBreak/>
        <w:drawing>
          <wp:inline distT="0" distB="0" distL="0" distR="0">
            <wp:extent cx="6304915" cy="4924425"/>
            <wp:effectExtent l="0" t="0" r="63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0153" cy="4944137"/>
                    </a:xfrm>
                    <a:prstGeom prst="rect">
                      <a:avLst/>
                    </a:prstGeom>
                    <a:noFill/>
                    <a:ln>
                      <a:noFill/>
                    </a:ln>
                  </pic:spPr>
                </pic:pic>
              </a:graphicData>
            </a:graphic>
          </wp:inline>
        </w:drawing>
      </w:r>
    </w:p>
    <w:p w:rsidR="00653612" w:rsidRDefault="00CD44B6" w:rsidP="001A774F">
      <w:pPr>
        <w:jc w:val="both"/>
        <w:rPr>
          <w:rFonts w:ascii="Arial" w:hAnsi="Arial" w:cs="Arial"/>
          <w:highlight w:val="red"/>
        </w:rPr>
      </w:pPr>
      <w:r w:rsidRPr="00CD44B6">
        <w:rPr>
          <w:noProof/>
        </w:rPr>
        <w:lastRenderedPageBreak/>
        <w:drawing>
          <wp:inline distT="0" distB="0" distL="0" distR="0">
            <wp:extent cx="6276847" cy="86391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8379" cy="8668810"/>
                    </a:xfrm>
                    <a:prstGeom prst="rect">
                      <a:avLst/>
                    </a:prstGeom>
                    <a:noFill/>
                    <a:ln>
                      <a:noFill/>
                    </a:ln>
                  </pic:spPr>
                </pic:pic>
              </a:graphicData>
            </a:graphic>
          </wp:inline>
        </w:drawing>
      </w:r>
    </w:p>
    <w:p w:rsidR="00EA6F50" w:rsidRDefault="00C25490" w:rsidP="001A774F">
      <w:pPr>
        <w:jc w:val="both"/>
        <w:rPr>
          <w:rFonts w:ascii="Arial" w:hAnsi="Arial" w:cs="Arial"/>
          <w:highlight w:val="red"/>
        </w:rPr>
      </w:pPr>
      <w:r w:rsidRPr="00C25490">
        <w:rPr>
          <w:noProof/>
        </w:rPr>
        <w:lastRenderedPageBreak/>
        <w:drawing>
          <wp:inline distT="0" distB="0" distL="0" distR="0">
            <wp:extent cx="6210300" cy="858107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24297" cy="8600417"/>
                    </a:xfrm>
                    <a:prstGeom prst="rect">
                      <a:avLst/>
                    </a:prstGeom>
                    <a:noFill/>
                    <a:ln>
                      <a:noFill/>
                    </a:ln>
                  </pic:spPr>
                </pic:pic>
              </a:graphicData>
            </a:graphic>
          </wp:inline>
        </w:drawing>
      </w:r>
    </w:p>
    <w:p w:rsidR="005D590D" w:rsidRPr="0045598C" w:rsidRDefault="005D590D" w:rsidP="001A774F">
      <w:pPr>
        <w:jc w:val="both"/>
        <w:rPr>
          <w:rFonts w:ascii="Arial" w:hAnsi="Arial" w:cs="Arial"/>
          <w:highlight w:val="red"/>
        </w:rPr>
        <w:sectPr w:rsidR="005D590D" w:rsidRPr="0045598C" w:rsidSect="00B756E7">
          <w:pgSz w:w="11906" w:h="16838"/>
          <w:pgMar w:top="1440" w:right="1440" w:bottom="1440" w:left="1440" w:header="709" w:footer="709" w:gutter="0"/>
          <w:cols w:space="708"/>
          <w:docGrid w:linePitch="360"/>
        </w:sectPr>
      </w:pPr>
    </w:p>
    <w:p w:rsidR="00CF38C0" w:rsidRDefault="005E7EE9" w:rsidP="001A774F">
      <w:pPr>
        <w:jc w:val="both"/>
        <w:rPr>
          <w:rFonts w:ascii="Arial" w:hAnsi="Arial" w:cs="Arial"/>
          <w:highlight w:val="red"/>
        </w:rPr>
      </w:pPr>
      <w:r w:rsidRPr="005E7EE9">
        <w:rPr>
          <w:noProof/>
        </w:rPr>
        <w:lastRenderedPageBreak/>
        <w:drawing>
          <wp:inline distT="0" distB="0" distL="0" distR="0">
            <wp:extent cx="6257925" cy="86772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57925" cy="8677275"/>
                    </a:xfrm>
                    <a:prstGeom prst="rect">
                      <a:avLst/>
                    </a:prstGeom>
                    <a:noFill/>
                    <a:ln>
                      <a:noFill/>
                    </a:ln>
                  </pic:spPr>
                </pic:pic>
              </a:graphicData>
            </a:graphic>
          </wp:inline>
        </w:drawing>
      </w:r>
    </w:p>
    <w:p w:rsidR="00653612" w:rsidRPr="0045598C" w:rsidRDefault="00653612" w:rsidP="001A774F">
      <w:pPr>
        <w:jc w:val="both"/>
        <w:rPr>
          <w:rFonts w:ascii="Arial" w:hAnsi="Arial" w:cs="Arial"/>
          <w:color w:val="FF0000"/>
        </w:rPr>
        <w:sectPr w:rsidR="00653612" w:rsidRPr="0045598C" w:rsidSect="00B756E7">
          <w:pgSz w:w="11906" w:h="16838"/>
          <w:pgMar w:top="1440" w:right="1440" w:bottom="1440" w:left="1440" w:header="709" w:footer="709" w:gutter="0"/>
          <w:cols w:space="708"/>
          <w:docGrid w:linePitch="360"/>
        </w:sectPr>
      </w:pPr>
    </w:p>
    <w:p w:rsidR="002D05E3" w:rsidRPr="000F2E9B" w:rsidRDefault="002D05E3" w:rsidP="0072210B">
      <w:pPr>
        <w:pStyle w:val="Heading1"/>
        <w:spacing w:before="0"/>
        <w:jc w:val="both"/>
        <w:rPr>
          <w:rFonts w:ascii="Arial" w:hAnsi="Arial" w:cs="Arial"/>
          <w:sz w:val="22"/>
          <w:szCs w:val="22"/>
        </w:rPr>
      </w:pPr>
      <w:bookmarkStart w:id="8" w:name="_Toc414525917"/>
      <w:bookmarkStart w:id="9" w:name="_Toc29739387"/>
      <w:r w:rsidRPr="000F2E9B">
        <w:rPr>
          <w:rFonts w:ascii="Arial" w:hAnsi="Arial" w:cs="Arial"/>
          <w:sz w:val="22"/>
          <w:szCs w:val="22"/>
        </w:rPr>
        <w:lastRenderedPageBreak/>
        <w:t>PART 2 – SUPPORTING DOCUMENTATION</w:t>
      </w:r>
      <w:bookmarkEnd w:id="8"/>
      <w:bookmarkEnd w:id="9"/>
    </w:p>
    <w:p w:rsidR="00656523" w:rsidRPr="000F2E9B" w:rsidRDefault="00656523" w:rsidP="001A774F">
      <w:pPr>
        <w:jc w:val="both"/>
        <w:rPr>
          <w:rFonts w:ascii="Arial" w:hAnsi="Arial" w:cs="Arial"/>
        </w:rPr>
      </w:pPr>
    </w:p>
    <w:p w:rsidR="00562C20" w:rsidRPr="000F2E9B" w:rsidRDefault="00562C20" w:rsidP="00BB2F88">
      <w:pPr>
        <w:pStyle w:val="Heading2"/>
        <w:numPr>
          <w:ilvl w:val="1"/>
          <w:numId w:val="3"/>
        </w:numPr>
        <w:spacing w:before="0"/>
        <w:jc w:val="both"/>
        <w:rPr>
          <w:rFonts w:ascii="Arial" w:hAnsi="Arial" w:cs="Arial"/>
          <w:sz w:val="22"/>
          <w:szCs w:val="22"/>
        </w:rPr>
      </w:pPr>
      <w:bookmarkStart w:id="10" w:name="_Toc414525918"/>
      <w:bookmarkStart w:id="11" w:name="_Toc29739388"/>
      <w:r w:rsidRPr="000F2E9B">
        <w:rPr>
          <w:rFonts w:ascii="Arial" w:hAnsi="Arial" w:cs="Arial"/>
          <w:sz w:val="22"/>
          <w:szCs w:val="22"/>
        </w:rPr>
        <w:t>Debtors Analysis</w:t>
      </w:r>
      <w:bookmarkEnd w:id="10"/>
      <w:bookmarkEnd w:id="11"/>
      <w:r w:rsidRPr="000F2E9B">
        <w:rPr>
          <w:rFonts w:ascii="Arial" w:hAnsi="Arial" w:cs="Arial"/>
          <w:sz w:val="22"/>
          <w:szCs w:val="22"/>
        </w:rPr>
        <w:t xml:space="preserve"> </w:t>
      </w:r>
    </w:p>
    <w:p w:rsidR="00D951CE" w:rsidRPr="000F2E9B" w:rsidRDefault="00D951CE" w:rsidP="001A774F">
      <w:pPr>
        <w:spacing w:after="0"/>
        <w:jc w:val="both"/>
        <w:rPr>
          <w:rFonts w:ascii="Arial" w:hAnsi="Arial" w:cs="Arial"/>
        </w:rPr>
      </w:pPr>
    </w:p>
    <w:p w:rsidR="001C52E9" w:rsidRPr="000F2E9B" w:rsidRDefault="001C52E9" w:rsidP="001A774F">
      <w:pPr>
        <w:spacing w:after="0"/>
        <w:jc w:val="both"/>
        <w:rPr>
          <w:rFonts w:ascii="Arial" w:hAnsi="Arial" w:cs="Arial"/>
        </w:rPr>
      </w:pPr>
      <w:r w:rsidRPr="000F2E9B">
        <w:rPr>
          <w:rFonts w:ascii="Arial" w:hAnsi="Arial" w:cs="Arial"/>
        </w:rPr>
        <w:t xml:space="preserve">The table presented below summarises the Debtors Age Analysis as at </w:t>
      </w:r>
      <w:r w:rsidR="00136DF2">
        <w:rPr>
          <w:rFonts w:ascii="Arial" w:hAnsi="Arial" w:cs="Arial"/>
        </w:rPr>
        <w:t>3</w:t>
      </w:r>
      <w:r w:rsidR="006C1458">
        <w:rPr>
          <w:rFonts w:ascii="Arial" w:hAnsi="Arial" w:cs="Arial"/>
        </w:rPr>
        <w:t>1 December</w:t>
      </w:r>
      <w:r w:rsidR="00481FEE">
        <w:rPr>
          <w:rFonts w:ascii="Arial" w:hAnsi="Arial" w:cs="Arial"/>
        </w:rPr>
        <w:t xml:space="preserve"> </w:t>
      </w:r>
      <w:r w:rsidR="00C41B8D">
        <w:rPr>
          <w:rFonts w:ascii="Arial" w:hAnsi="Arial" w:cs="Arial"/>
        </w:rPr>
        <w:t>2020</w:t>
      </w:r>
      <w:r w:rsidRPr="000F2E9B">
        <w:rPr>
          <w:rFonts w:ascii="Arial" w:hAnsi="Arial" w:cs="Arial"/>
        </w:rPr>
        <w:t>.</w:t>
      </w:r>
    </w:p>
    <w:p w:rsidR="007F4996" w:rsidRPr="000F2E9B" w:rsidRDefault="007F4996" w:rsidP="007F4996">
      <w:pPr>
        <w:spacing w:after="0"/>
        <w:jc w:val="both"/>
        <w:rPr>
          <w:rFonts w:ascii="Arial" w:hAnsi="Arial" w:cs="Arial"/>
          <w:b/>
        </w:rPr>
      </w:pPr>
      <w:r w:rsidRPr="000F2E9B">
        <w:rPr>
          <w:rFonts w:ascii="Arial" w:hAnsi="Arial" w:cs="Arial"/>
          <w:b/>
        </w:rPr>
        <w:t>Table 2.1.1: Debtors Age Analysis by Income Source</w:t>
      </w:r>
    </w:p>
    <w:p w:rsidR="007F4996" w:rsidRPr="000F2E9B" w:rsidRDefault="007F4996" w:rsidP="007F4996">
      <w:pPr>
        <w:spacing w:after="0"/>
        <w:jc w:val="both"/>
        <w:rPr>
          <w:rFonts w:ascii="Arial" w:hAnsi="Arial" w:cs="Arial"/>
          <w:b/>
        </w:rPr>
      </w:pPr>
    </w:p>
    <w:p w:rsidR="007F4996" w:rsidRPr="000F2E9B" w:rsidRDefault="00AC6E97" w:rsidP="007F4996">
      <w:pPr>
        <w:spacing w:after="0"/>
        <w:jc w:val="both"/>
        <w:rPr>
          <w:rFonts w:ascii="Arial" w:hAnsi="Arial" w:cs="Arial"/>
        </w:rPr>
        <w:sectPr w:rsidR="007F4996" w:rsidRPr="000F2E9B" w:rsidSect="00EC5E10">
          <w:pgSz w:w="16838" w:h="11906" w:orient="landscape"/>
          <w:pgMar w:top="1440" w:right="1440" w:bottom="1440" w:left="1440" w:header="709" w:footer="709" w:gutter="0"/>
          <w:cols w:space="708"/>
          <w:docGrid w:linePitch="360"/>
        </w:sectPr>
      </w:pPr>
      <w:r w:rsidRPr="00AC6E97">
        <w:rPr>
          <w:noProof/>
        </w:rPr>
        <w:drawing>
          <wp:inline distT="0" distB="0" distL="0" distR="0">
            <wp:extent cx="9358630" cy="4067013"/>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89434" cy="4080400"/>
                    </a:xfrm>
                    <a:prstGeom prst="rect">
                      <a:avLst/>
                    </a:prstGeom>
                    <a:noFill/>
                    <a:ln>
                      <a:noFill/>
                    </a:ln>
                  </pic:spPr>
                </pic:pic>
              </a:graphicData>
            </a:graphic>
          </wp:inline>
        </w:drawing>
      </w:r>
    </w:p>
    <w:p w:rsidR="007F4996" w:rsidRPr="000F2E9B" w:rsidRDefault="007F4996" w:rsidP="007F4996">
      <w:pPr>
        <w:spacing w:after="0"/>
        <w:jc w:val="both"/>
        <w:rPr>
          <w:rFonts w:ascii="Arial" w:hAnsi="Arial" w:cs="Arial"/>
          <w:b/>
        </w:rPr>
      </w:pPr>
      <w:r w:rsidRPr="006D464F">
        <w:rPr>
          <w:rFonts w:ascii="Arial" w:hAnsi="Arial" w:cs="Arial"/>
          <w:b/>
        </w:rPr>
        <w:lastRenderedPageBreak/>
        <w:t xml:space="preserve">Chart 1: Debtors Age Analysis </w:t>
      </w:r>
      <w:r w:rsidR="00E65AE6" w:rsidRPr="006D464F">
        <w:rPr>
          <w:rFonts w:ascii="Arial" w:hAnsi="Arial" w:cs="Arial"/>
          <w:b/>
        </w:rPr>
        <w:t>by</w:t>
      </w:r>
      <w:r w:rsidRPr="006D464F">
        <w:rPr>
          <w:rFonts w:ascii="Arial" w:hAnsi="Arial" w:cs="Arial"/>
          <w:b/>
        </w:rPr>
        <w:t xml:space="preserve"> Customer Group</w:t>
      </w:r>
    </w:p>
    <w:p w:rsidR="007F4996" w:rsidRPr="000F2E9B" w:rsidRDefault="007F4996" w:rsidP="007F4996">
      <w:pPr>
        <w:spacing w:after="0"/>
        <w:jc w:val="both"/>
        <w:rPr>
          <w:rFonts w:ascii="Arial" w:hAnsi="Arial" w:cs="Arial"/>
        </w:rPr>
      </w:pPr>
    </w:p>
    <w:p w:rsidR="00EE3F71" w:rsidRDefault="00EE3F71" w:rsidP="00EE3F71">
      <w:pPr>
        <w:spacing w:after="0"/>
        <w:jc w:val="both"/>
        <w:rPr>
          <w:rFonts w:ascii="Arial" w:eastAsia="Times New Roman" w:hAnsi="Arial" w:cs="Arial"/>
          <w:b/>
          <w:lang w:eastAsia="en-US"/>
        </w:rPr>
      </w:pPr>
    </w:p>
    <w:p w:rsidR="005A323F" w:rsidRDefault="00B15C4B" w:rsidP="00EE3F71">
      <w:pPr>
        <w:spacing w:after="0"/>
        <w:jc w:val="both"/>
        <w:rPr>
          <w:rFonts w:ascii="Arial" w:eastAsia="Times New Roman" w:hAnsi="Arial" w:cs="Arial"/>
          <w:b/>
          <w:lang w:eastAsia="en-US"/>
        </w:rPr>
      </w:pPr>
      <w:r>
        <w:rPr>
          <w:rFonts w:ascii="Arial" w:eastAsia="Times New Roman" w:hAnsi="Arial" w:cs="Arial"/>
          <w:b/>
          <w:noProof/>
        </w:rPr>
        <w:drawing>
          <wp:inline distT="0" distB="0" distL="0" distR="0" wp14:anchorId="3B5C7CF2">
            <wp:extent cx="6257925" cy="459105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7925" cy="4591050"/>
                    </a:xfrm>
                    <a:prstGeom prst="rect">
                      <a:avLst/>
                    </a:prstGeom>
                    <a:noFill/>
                  </pic:spPr>
                </pic:pic>
              </a:graphicData>
            </a:graphic>
          </wp:inline>
        </w:drawing>
      </w: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72210B" w:rsidRDefault="0072210B" w:rsidP="00EE3F71">
      <w:pPr>
        <w:spacing w:after="0"/>
        <w:jc w:val="both"/>
        <w:rPr>
          <w:rFonts w:ascii="Arial" w:eastAsia="Times New Roman" w:hAnsi="Arial" w:cs="Arial"/>
          <w:b/>
          <w:lang w:eastAsia="en-US"/>
        </w:rPr>
      </w:pPr>
    </w:p>
    <w:p w:rsidR="0072210B" w:rsidRDefault="0072210B" w:rsidP="00EE3F71">
      <w:pPr>
        <w:spacing w:after="0"/>
        <w:jc w:val="both"/>
        <w:rPr>
          <w:rFonts w:ascii="Arial" w:eastAsia="Times New Roman" w:hAnsi="Arial" w:cs="Arial"/>
          <w:b/>
          <w:lang w:eastAsia="en-US"/>
        </w:rPr>
      </w:pPr>
    </w:p>
    <w:p w:rsidR="0072210B" w:rsidRDefault="0072210B" w:rsidP="00EE3F71">
      <w:pPr>
        <w:spacing w:after="0"/>
        <w:jc w:val="both"/>
        <w:rPr>
          <w:rFonts w:ascii="Arial" w:eastAsia="Times New Roman" w:hAnsi="Arial" w:cs="Arial"/>
          <w:b/>
          <w:lang w:eastAsia="en-US"/>
        </w:rPr>
      </w:pPr>
    </w:p>
    <w:p w:rsidR="0072210B" w:rsidRDefault="0072210B" w:rsidP="00EE3F71">
      <w:pPr>
        <w:spacing w:after="0"/>
        <w:jc w:val="both"/>
        <w:rPr>
          <w:rFonts w:ascii="Arial" w:eastAsia="Times New Roman" w:hAnsi="Arial" w:cs="Arial"/>
          <w:b/>
          <w:lang w:eastAsia="en-US"/>
        </w:rPr>
      </w:pPr>
    </w:p>
    <w:p w:rsidR="005A323F" w:rsidRDefault="005A323F" w:rsidP="00EE3F71">
      <w:pPr>
        <w:spacing w:after="0"/>
        <w:jc w:val="both"/>
        <w:rPr>
          <w:rFonts w:ascii="Arial" w:eastAsia="Times New Roman" w:hAnsi="Arial" w:cs="Arial"/>
          <w:b/>
          <w:lang w:eastAsia="en-US"/>
        </w:rPr>
      </w:pPr>
    </w:p>
    <w:p w:rsidR="00EE3F71" w:rsidRPr="00EE3F71" w:rsidRDefault="00EE3F71" w:rsidP="00EE3F71">
      <w:pPr>
        <w:spacing w:after="0"/>
        <w:jc w:val="both"/>
        <w:rPr>
          <w:rFonts w:ascii="Arial" w:eastAsia="Times New Roman" w:hAnsi="Arial" w:cs="Arial"/>
          <w:lang w:eastAsia="en-US"/>
        </w:rPr>
      </w:pPr>
      <w:r w:rsidRPr="00EE3F71">
        <w:rPr>
          <w:rFonts w:ascii="Arial" w:eastAsia="Times New Roman" w:hAnsi="Arial" w:cs="Arial"/>
          <w:b/>
          <w:lang w:eastAsia="en-US"/>
        </w:rPr>
        <w:t>Chart 2: Year on Year Debtors Age Analysis</w:t>
      </w:r>
    </w:p>
    <w:p w:rsidR="00055010" w:rsidRPr="00055010" w:rsidRDefault="009E2D84" w:rsidP="00055010">
      <w:pPr>
        <w:spacing w:after="0"/>
        <w:jc w:val="both"/>
        <w:rPr>
          <w:rFonts w:ascii="Arial" w:eastAsia="Times New Roman" w:hAnsi="Arial" w:cs="Arial"/>
          <w:lang w:val="en-US" w:eastAsia="en-US"/>
        </w:rPr>
      </w:pPr>
      <w:r>
        <w:rPr>
          <w:rFonts w:ascii="Arial" w:eastAsia="Times New Roman" w:hAnsi="Arial" w:cs="Arial"/>
          <w:noProof/>
        </w:rPr>
        <w:drawing>
          <wp:inline distT="0" distB="0" distL="0" distR="0" wp14:anchorId="7987E1F0">
            <wp:extent cx="6102350" cy="4054475"/>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02350" cy="4054475"/>
                    </a:xfrm>
                    <a:prstGeom prst="rect">
                      <a:avLst/>
                    </a:prstGeom>
                    <a:noFill/>
                  </pic:spPr>
                </pic:pic>
              </a:graphicData>
            </a:graphic>
          </wp:inline>
        </w:drawing>
      </w:r>
    </w:p>
    <w:p w:rsidR="005A323F" w:rsidRDefault="005A323F" w:rsidP="00AD692F">
      <w:pPr>
        <w:spacing w:after="0" w:line="240" w:lineRule="auto"/>
        <w:jc w:val="both"/>
        <w:rPr>
          <w:rFonts w:ascii="Arial" w:eastAsia="Times New Roman" w:hAnsi="Arial" w:cs="Arial"/>
          <w:lang w:val="en-US" w:eastAsia="en-US"/>
        </w:rPr>
      </w:pPr>
    </w:p>
    <w:p w:rsidR="00AD692F" w:rsidRPr="00055010" w:rsidRDefault="00AD692F" w:rsidP="00AD692F">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The information p</w:t>
      </w:r>
      <w:r>
        <w:rPr>
          <w:rFonts w:ascii="Arial" w:eastAsia="Times New Roman" w:hAnsi="Arial" w:cs="Arial"/>
          <w:lang w:val="en-US" w:eastAsia="en-US"/>
        </w:rPr>
        <w:t>resented in the chart above reflects</w:t>
      </w:r>
      <w:r w:rsidRPr="00055010">
        <w:rPr>
          <w:rFonts w:ascii="Arial" w:eastAsia="Times New Roman" w:hAnsi="Arial" w:cs="Arial"/>
          <w:lang w:val="en-US" w:eastAsia="en-US"/>
        </w:rPr>
        <w:t xml:space="preserve"> a</w:t>
      </w:r>
      <w:r>
        <w:rPr>
          <w:rFonts w:ascii="Arial" w:eastAsia="Times New Roman" w:hAnsi="Arial" w:cs="Arial"/>
          <w:lang w:val="en-US" w:eastAsia="en-US"/>
        </w:rPr>
        <w:t>n</w:t>
      </w:r>
      <w:r w:rsidRPr="00055010">
        <w:rPr>
          <w:rFonts w:ascii="Arial" w:eastAsia="Times New Roman" w:hAnsi="Arial" w:cs="Arial"/>
          <w:lang w:val="en-US" w:eastAsia="en-US"/>
        </w:rPr>
        <w:t xml:space="preserve"> </w:t>
      </w:r>
      <w:r>
        <w:rPr>
          <w:rFonts w:ascii="Arial" w:eastAsia="Times New Roman" w:hAnsi="Arial" w:cs="Arial"/>
          <w:lang w:val="en-US" w:eastAsia="en-US"/>
        </w:rPr>
        <w:t>inc</w:t>
      </w:r>
      <w:r w:rsidRPr="00055010">
        <w:rPr>
          <w:rFonts w:ascii="Arial" w:eastAsia="Times New Roman" w:hAnsi="Arial" w:cs="Arial"/>
          <w:lang w:val="en-US" w:eastAsia="en-US"/>
        </w:rPr>
        <w:t>rease in the outs</w:t>
      </w:r>
      <w:r w:rsidR="00053C19">
        <w:rPr>
          <w:rFonts w:ascii="Arial" w:eastAsia="Times New Roman" w:hAnsi="Arial" w:cs="Arial"/>
          <w:lang w:val="en-US" w:eastAsia="en-US"/>
        </w:rPr>
        <w:t xml:space="preserve">tanding debtor’s balances </w:t>
      </w:r>
      <w:r w:rsidRPr="00055010">
        <w:rPr>
          <w:rFonts w:ascii="Arial" w:eastAsia="Times New Roman" w:hAnsi="Arial" w:cs="Arial"/>
          <w:lang w:val="en-US" w:eastAsia="en-US"/>
        </w:rPr>
        <w:t>when compared to the prior month balance bringing the total outstanding debtors balance to R</w:t>
      </w:r>
      <w:r>
        <w:rPr>
          <w:rFonts w:ascii="Arial" w:eastAsia="Times New Roman" w:hAnsi="Arial" w:cs="Arial"/>
          <w:lang w:val="en-US" w:eastAsia="en-US"/>
        </w:rPr>
        <w:t xml:space="preserve"> </w:t>
      </w:r>
      <w:r w:rsidR="009E2D84">
        <w:rPr>
          <w:rFonts w:ascii="Arial" w:eastAsia="Times New Roman" w:hAnsi="Arial" w:cs="Arial"/>
          <w:lang w:val="en-US" w:eastAsia="en-US"/>
        </w:rPr>
        <w:t>4</w:t>
      </w:r>
      <w:r w:rsidR="00B02DD2">
        <w:rPr>
          <w:rFonts w:ascii="Arial" w:eastAsia="Times New Roman" w:hAnsi="Arial" w:cs="Arial"/>
          <w:lang w:val="en-US" w:eastAsia="en-US"/>
        </w:rPr>
        <w:t>.</w:t>
      </w:r>
      <w:r w:rsidR="009E2D84">
        <w:rPr>
          <w:rFonts w:ascii="Arial" w:eastAsia="Times New Roman" w:hAnsi="Arial" w:cs="Arial"/>
          <w:lang w:val="en-US" w:eastAsia="en-US"/>
        </w:rPr>
        <w:t>772</w:t>
      </w:r>
      <w:r w:rsidR="00E6655C">
        <w:rPr>
          <w:rFonts w:ascii="Arial" w:eastAsia="Times New Roman" w:hAnsi="Arial" w:cs="Arial"/>
          <w:lang w:val="en-US" w:eastAsia="en-US"/>
        </w:rPr>
        <w:t xml:space="preserve"> </w:t>
      </w:r>
      <w:r w:rsidR="00053C19">
        <w:rPr>
          <w:rFonts w:ascii="Arial" w:eastAsia="Times New Roman" w:hAnsi="Arial" w:cs="Arial"/>
          <w:lang w:val="en-US" w:eastAsia="en-US"/>
        </w:rPr>
        <w:t>b</w:t>
      </w:r>
      <w:r w:rsidRPr="00055010">
        <w:rPr>
          <w:rFonts w:ascii="Arial" w:eastAsia="Times New Roman" w:hAnsi="Arial" w:cs="Arial"/>
          <w:lang w:val="en-US" w:eastAsia="en-US"/>
        </w:rPr>
        <w:t>illion.</w:t>
      </w:r>
    </w:p>
    <w:p w:rsidR="00055010" w:rsidRPr="00055010" w:rsidRDefault="00055010" w:rsidP="00055010">
      <w:pPr>
        <w:spacing w:after="0"/>
        <w:jc w:val="both"/>
        <w:rPr>
          <w:rFonts w:ascii="Arial" w:eastAsia="Times New Roman" w:hAnsi="Arial" w:cs="Arial"/>
          <w:color w:val="FF0000"/>
          <w:lang w:val="en-US" w:eastAsia="en-US"/>
        </w:rPr>
      </w:pPr>
    </w:p>
    <w:p w:rsidR="00055010" w:rsidRDefault="00055010" w:rsidP="00BE360B">
      <w:pPr>
        <w:spacing w:after="0" w:line="240" w:lineRule="auto"/>
        <w:jc w:val="both"/>
        <w:rPr>
          <w:rFonts w:ascii="Arial" w:eastAsia="Times New Roman" w:hAnsi="Arial" w:cs="Arial"/>
          <w:lang w:val="en-US" w:eastAsia="en-US"/>
        </w:rPr>
      </w:pPr>
      <w:r w:rsidRPr="00055010">
        <w:rPr>
          <w:rFonts w:ascii="Arial" w:eastAsia="Times New Roman" w:hAnsi="Arial" w:cs="Arial"/>
          <w:lang w:val="en-US" w:eastAsia="en-US"/>
        </w:rPr>
        <w:t xml:space="preserve">Total debt owed to the municipality ranked from highest to lowest for current budget year reflects that households owe </w:t>
      </w:r>
      <w:r w:rsidR="005342F0">
        <w:rPr>
          <w:rFonts w:ascii="Arial" w:eastAsia="Times New Roman" w:hAnsi="Arial" w:cs="Arial"/>
          <w:lang w:val="en-US" w:eastAsia="en-US"/>
        </w:rPr>
        <w:t>74</w:t>
      </w:r>
      <w:r w:rsidRPr="00055010">
        <w:rPr>
          <w:rFonts w:ascii="Arial" w:eastAsia="Times New Roman" w:hAnsi="Arial" w:cs="Arial"/>
          <w:lang w:val="en-US" w:eastAsia="en-US"/>
        </w:rPr>
        <w:t>% of the total municipal debt as detailed below:</w:t>
      </w:r>
    </w:p>
    <w:p w:rsidR="00ED4C76" w:rsidRPr="00055010" w:rsidRDefault="00ED4C76" w:rsidP="00055010">
      <w:pPr>
        <w:spacing w:after="0"/>
        <w:jc w:val="both"/>
        <w:rPr>
          <w:rFonts w:ascii="Arial" w:eastAsia="Times New Roman" w:hAnsi="Arial" w:cs="Arial"/>
          <w:lang w:val="en-US" w:eastAsia="en-US"/>
        </w:rPr>
      </w:pPr>
    </w:p>
    <w:p w:rsidR="00055010" w:rsidRPr="00055010" w:rsidRDefault="00055010" w:rsidP="00BE360B">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Households          </w:t>
      </w:r>
      <w:r w:rsidRPr="00055010">
        <w:rPr>
          <w:rFonts w:ascii="Arial" w:eastAsia="Times New Roman" w:hAnsi="Arial" w:cs="Arial"/>
          <w:lang w:val="en-US" w:eastAsia="en-US"/>
        </w:rPr>
        <w:tab/>
      </w:r>
      <w:r w:rsidR="000E05CD">
        <w:rPr>
          <w:rFonts w:ascii="Arial" w:eastAsia="Times New Roman" w:hAnsi="Arial" w:cs="Arial"/>
          <w:lang w:val="en-US" w:eastAsia="en-US"/>
        </w:rPr>
        <w:t>75</w:t>
      </w:r>
      <w:r w:rsidRPr="00055010">
        <w:rPr>
          <w:rFonts w:ascii="Arial" w:eastAsia="Times New Roman" w:hAnsi="Arial" w:cs="Arial"/>
          <w:lang w:val="en-US" w:eastAsia="en-US"/>
        </w:rPr>
        <w:t>%</w:t>
      </w:r>
    </w:p>
    <w:p w:rsidR="00055010" w:rsidRDefault="00055010" w:rsidP="00B02DD2">
      <w:pPr>
        <w:numPr>
          <w:ilvl w:val="0"/>
          <w:numId w:val="6"/>
        </w:numPr>
        <w:spacing w:after="0" w:line="240" w:lineRule="auto"/>
        <w:contextualSpacing/>
        <w:jc w:val="both"/>
        <w:rPr>
          <w:rFonts w:ascii="Arial" w:eastAsia="Times New Roman" w:hAnsi="Arial" w:cs="Arial"/>
          <w:lang w:val="en-US" w:eastAsia="en-US"/>
        </w:rPr>
      </w:pPr>
      <w:r w:rsidRPr="00055010">
        <w:rPr>
          <w:rFonts w:ascii="Arial" w:eastAsia="Times New Roman" w:hAnsi="Arial" w:cs="Arial"/>
          <w:lang w:val="en-US" w:eastAsia="en-US"/>
        </w:rPr>
        <w:t xml:space="preserve">Commercial          </w:t>
      </w:r>
      <w:r w:rsidRPr="00055010">
        <w:rPr>
          <w:rFonts w:ascii="Arial" w:eastAsia="Times New Roman" w:hAnsi="Arial" w:cs="Arial"/>
          <w:lang w:val="en-US" w:eastAsia="en-US"/>
        </w:rPr>
        <w:tab/>
      </w:r>
      <w:r w:rsidR="000E05CD">
        <w:rPr>
          <w:rFonts w:ascii="Arial" w:eastAsia="Times New Roman" w:hAnsi="Arial" w:cs="Arial"/>
          <w:lang w:val="en-US" w:eastAsia="en-US"/>
        </w:rPr>
        <w:t>1</w:t>
      </w:r>
      <w:r w:rsidR="005342F0">
        <w:rPr>
          <w:rFonts w:ascii="Arial" w:eastAsia="Times New Roman" w:hAnsi="Arial" w:cs="Arial"/>
          <w:lang w:val="en-US" w:eastAsia="en-US"/>
        </w:rPr>
        <w:t>5</w:t>
      </w:r>
      <w:r w:rsidRPr="00B02DD2">
        <w:rPr>
          <w:rFonts w:ascii="Arial" w:eastAsia="Times New Roman" w:hAnsi="Arial" w:cs="Arial"/>
          <w:lang w:val="en-US" w:eastAsia="en-US"/>
        </w:rPr>
        <w:t>%</w:t>
      </w:r>
    </w:p>
    <w:p w:rsidR="00B02DD2" w:rsidRDefault="00B02DD2" w:rsidP="00E15CC0">
      <w:pPr>
        <w:pStyle w:val="ListParagraph"/>
        <w:numPr>
          <w:ilvl w:val="0"/>
          <w:numId w:val="6"/>
        </w:numPr>
        <w:spacing w:after="0" w:line="240" w:lineRule="auto"/>
        <w:jc w:val="both"/>
        <w:rPr>
          <w:rFonts w:ascii="Arial" w:eastAsia="Times New Roman" w:hAnsi="Arial" w:cs="Arial"/>
          <w:lang w:val="en-US" w:eastAsia="en-US"/>
        </w:rPr>
      </w:pPr>
      <w:r w:rsidRPr="00B02DD2">
        <w:rPr>
          <w:rFonts w:ascii="Arial" w:eastAsia="Times New Roman" w:hAnsi="Arial" w:cs="Arial"/>
          <w:lang w:val="en-US" w:eastAsia="en-US"/>
        </w:rPr>
        <w:t xml:space="preserve">Organs of State          </w:t>
      </w:r>
      <w:r w:rsidR="000E05CD">
        <w:rPr>
          <w:rFonts w:ascii="Arial" w:eastAsia="Times New Roman" w:hAnsi="Arial" w:cs="Arial"/>
          <w:lang w:val="en-US" w:eastAsia="en-US"/>
        </w:rPr>
        <w:t xml:space="preserve">  5</w:t>
      </w:r>
      <w:r w:rsidRPr="00B02DD2">
        <w:rPr>
          <w:rFonts w:ascii="Arial" w:eastAsia="Times New Roman" w:hAnsi="Arial" w:cs="Arial"/>
          <w:lang w:val="en-US" w:eastAsia="en-US"/>
        </w:rPr>
        <w:t>%</w:t>
      </w:r>
    </w:p>
    <w:p w:rsidR="00055010" w:rsidRPr="00B02DD2" w:rsidRDefault="00055010" w:rsidP="00E15CC0">
      <w:pPr>
        <w:pStyle w:val="ListParagraph"/>
        <w:numPr>
          <w:ilvl w:val="0"/>
          <w:numId w:val="6"/>
        </w:numPr>
        <w:spacing w:after="0" w:line="240" w:lineRule="auto"/>
        <w:jc w:val="both"/>
        <w:rPr>
          <w:rFonts w:ascii="Arial" w:eastAsia="Times New Roman" w:hAnsi="Arial" w:cs="Arial"/>
          <w:lang w:val="en-US" w:eastAsia="en-US"/>
        </w:rPr>
      </w:pPr>
      <w:r w:rsidRPr="00B02DD2">
        <w:rPr>
          <w:rFonts w:ascii="Arial" w:eastAsia="Times New Roman" w:hAnsi="Arial" w:cs="Arial"/>
          <w:lang w:val="en-US" w:eastAsia="en-US"/>
        </w:rPr>
        <w:t xml:space="preserve">Other                          </w:t>
      </w:r>
      <w:r w:rsidR="00E4610A">
        <w:rPr>
          <w:rFonts w:ascii="Arial" w:eastAsia="Times New Roman" w:hAnsi="Arial" w:cs="Arial"/>
          <w:lang w:val="en-US" w:eastAsia="en-US"/>
        </w:rPr>
        <w:t xml:space="preserve"> </w:t>
      </w:r>
      <w:r w:rsidR="002D356D">
        <w:rPr>
          <w:rFonts w:ascii="Arial" w:eastAsia="Times New Roman" w:hAnsi="Arial" w:cs="Arial"/>
          <w:lang w:val="en-US" w:eastAsia="en-US"/>
        </w:rPr>
        <w:t xml:space="preserve"> </w:t>
      </w:r>
      <w:r w:rsidR="000E05CD">
        <w:rPr>
          <w:rFonts w:ascii="Arial" w:eastAsia="Times New Roman" w:hAnsi="Arial" w:cs="Arial"/>
          <w:lang w:val="en-US" w:eastAsia="en-US"/>
        </w:rPr>
        <w:t>5</w:t>
      </w:r>
      <w:r w:rsidRPr="00B02DD2">
        <w:rPr>
          <w:rFonts w:ascii="Arial" w:eastAsia="Times New Roman" w:hAnsi="Arial" w:cs="Arial"/>
          <w:lang w:val="en-US" w:eastAsia="en-US"/>
        </w:rPr>
        <w:t>%</w:t>
      </w:r>
    </w:p>
    <w:p w:rsidR="001347B7" w:rsidRDefault="001347B7"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Default="005A323F" w:rsidP="007F4996">
      <w:pPr>
        <w:spacing w:after="0"/>
        <w:jc w:val="both"/>
        <w:rPr>
          <w:rFonts w:ascii="Arial" w:hAnsi="Arial" w:cs="Arial"/>
          <w:color w:val="FF0000"/>
        </w:rPr>
      </w:pPr>
    </w:p>
    <w:p w:rsidR="005A323F" w:rsidRPr="000F2E9B" w:rsidRDefault="005A323F" w:rsidP="007F4996">
      <w:pPr>
        <w:spacing w:after="0"/>
        <w:jc w:val="both"/>
        <w:rPr>
          <w:rFonts w:ascii="Arial" w:hAnsi="Arial" w:cs="Arial"/>
          <w:color w:val="FF0000"/>
        </w:rPr>
      </w:pPr>
    </w:p>
    <w:p w:rsidR="007F4996" w:rsidRPr="001A1D54" w:rsidRDefault="007F4996" w:rsidP="00BB2F88">
      <w:pPr>
        <w:pStyle w:val="Heading2"/>
        <w:numPr>
          <w:ilvl w:val="1"/>
          <w:numId w:val="3"/>
        </w:numPr>
        <w:spacing w:before="0"/>
        <w:jc w:val="both"/>
        <w:rPr>
          <w:rFonts w:ascii="Arial" w:hAnsi="Arial" w:cs="Arial"/>
          <w:sz w:val="22"/>
          <w:szCs w:val="22"/>
        </w:rPr>
      </w:pPr>
      <w:bookmarkStart w:id="12" w:name="_Toc414525919"/>
      <w:bookmarkStart w:id="13" w:name="_Toc29739389"/>
      <w:r w:rsidRPr="001A1D54">
        <w:rPr>
          <w:rFonts w:ascii="Arial" w:hAnsi="Arial" w:cs="Arial"/>
          <w:sz w:val="22"/>
          <w:szCs w:val="22"/>
        </w:rPr>
        <w:lastRenderedPageBreak/>
        <w:t>Creditors Analysis</w:t>
      </w:r>
      <w:bookmarkEnd w:id="12"/>
      <w:bookmarkEnd w:id="13"/>
    </w:p>
    <w:p w:rsidR="007F4996" w:rsidRDefault="007F4996" w:rsidP="007F4996">
      <w:pPr>
        <w:spacing w:after="0"/>
        <w:jc w:val="both"/>
        <w:rPr>
          <w:rFonts w:ascii="Arial" w:hAnsi="Arial" w:cs="Arial"/>
        </w:rPr>
      </w:pPr>
    </w:p>
    <w:p w:rsidR="00055010" w:rsidRDefault="00055010" w:rsidP="00055010">
      <w:pPr>
        <w:spacing w:after="0"/>
        <w:jc w:val="both"/>
        <w:rPr>
          <w:rFonts w:ascii="Arial" w:hAnsi="Arial" w:cs="Arial"/>
        </w:rPr>
      </w:pPr>
      <w:r w:rsidRPr="00055010">
        <w:rPr>
          <w:rFonts w:ascii="Arial" w:hAnsi="Arial" w:cs="Arial"/>
        </w:rPr>
        <w:t xml:space="preserve">Table SC 4 below presents the aged creditors as at </w:t>
      </w:r>
      <w:r w:rsidR="00C05581">
        <w:rPr>
          <w:rFonts w:ascii="Arial" w:hAnsi="Arial" w:cs="Arial"/>
        </w:rPr>
        <w:t xml:space="preserve">31 December </w:t>
      </w:r>
      <w:r w:rsidR="00C41B8D">
        <w:rPr>
          <w:rFonts w:ascii="Arial" w:hAnsi="Arial" w:cs="Arial"/>
        </w:rPr>
        <w:t>2020</w:t>
      </w:r>
    </w:p>
    <w:p w:rsidR="003A0961" w:rsidRPr="00055010" w:rsidRDefault="003A0961" w:rsidP="00055010">
      <w:pPr>
        <w:spacing w:after="0"/>
        <w:jc w:val="both"/>
        <w:rPr>
          <w:rFonts w:ascii="Arial" w:hAnsi="Arial" w:cs="Arial"/>
        </w:rPr>
      </w:pPr>
    </w:p>
    <w:p w:rsidR="00055010" w:rsidRDefault="00A32711" w:rsidP="00055010">
      <w:pPr>
        <w:spacing w:after="0"/>
        <w:jc w:val="both"/>
        <w:rPr>
          <w:rFonts w:ascii="Arial" w:hAnsi="Arial" w:cs="Arial"/>
        </w:rPr>
      </w:pPr>
      <w:r w:rsidRPr="00A32711">
        <w:rPr>
          <w:noProof/>
        </w:rPr>
        <w:drawing>
          <wp:inline distT="0" distB="0" distL="0" distR="0">
            <wp:extent cx="5905500" cy="2381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6297" cy="2381571"/>
                    </a:xfrm>
                    <a:prstGeom prst="rect">
                      <a:avLst/>
                    </a:prstGeom>
                    <a:noFill/>
                    <a:ln>
                      <a:noFill/>
                    </a:ln>
                  </pic:spPr>
                </pic:pic>
              </a:graphicData>
            </a:graphic>
          </wp:inline>
        </w:drawing>
      </w:r>
    </w:p>
    <w:p w:rsidR="00D350BA" w:rsidRPr="00055010" w:rsidRDefault="00D350BA" w:rsidP="00055010">
      <w:pPr>
        <w:spacing w:after="0"/>
        <w:jc w:val="both"/>
        <w:rPr>
          <w:rFonts w:ascii="Arial" w:hAnsi="Arial" w:cs="Arial"/>
        </w:rPr>
      </w:pPr>
    </w:p>
    <w:p w:rsidR="00393A33" w:rsidRDefault="00055010" w:rsidP="00393A33">
      <w:pPr>
        <w:spacing w:after="0"/>
        <w:jc w:val="both"/>
        <w:rPr>
          <w:rFonts w:ascii="Arial" w:hAnsi="Arial" w:cs="Arial"/>
        </w:rPr>
      </w:pPr>
      <w:r w:rsidRPr="00055010">
        <w:rPr>
          <w:rFonts w:ascii="Arial" w:hAnsi="Arial" w:cs="Arial"/>
        </w:rPr>
        <w:t>The chart below presents a comparison of the age creditors between the curre</w:t>
      </w:r>
      <w:r>
        <w:rPr>
          <w:rFonts w:ascii="Arial" w:hAnsi="Arial" w:cs="Arial"/>
        </w:rPr>
        <w:t xml:space="preserve">nt and prior year and for </w:t>
      </w:r>
      <w:r w:rsidR="005A323F">
        <w:rPr>
          <w:rFonts w:ascii="Arial" w:hAnsi="Arial" w:cs="Arial"/>
        </w:rPr>
        <w:t>December</w:t>
      </w:r>
      <w:r w:rsidRPr="00055010">
        <w:rPr>
          <w:rFonts w:ascii="Arial" w:hAnsi="Arial" w:cs="Arial"/>
        </w:rPr>
        <w:t xml:space="preserve"> month. </w:t>
      </w:r>
    </w:p>
    <w:p w:rsidR="00AE555B" w:rsidRDefault="00AE555B" w:rsidP="00393A33">
      <w:pPr>
        <w:spacing w:after="0"/>
        <w:jc w:val="both"/>
        <w:rPr>
          <w:rFonts w:ascii="Arial" w:hAnsi="Arial" w:cs="Arial"/>
        </w:rPr>
      </w:pPr>
    </w:p>
    <w:p w:rsidR="00172290" w:rsidRDefault="002140DC" w:rsidP="00393A33">
      <w:pPr>
        <w:spacing w:after="0"/>
        <w:jc w:val="both"/>
        <w:rPr>
          <w:rFonts w:ascii="Arial" w:hAnsi="Arial" w:cs="Arial"/>
          <w:b/>
        </w:rPr>
      </w:pPr>
      <w:r w:rsidRPr="002140DC">
        <w:rPr>
          <w:rFonts w:ascii="Arial" w:hAnsi="Arial" w:cs="Arial"/>
          <w:b/>
        </w:rPr>
        <w:t>Chart 3: Creditors Analysis</w:t>
      </w:r>
    </w:p>
    <w:p w:rsidR="00D26B16" w:rsidRPr="002140DC" w:rsidRDefault="00D26B16" w:rsidP="00393A33">
      <w:pPr>
        <w:spacing w:after="0"/>
        <w:jc w:val="both"/>
        <w:rPr>
          <w:rFonts w:ascii="Arial" w:hAnsi="Arial" w:cs="Arial"/>
          <w:b/>
        </w:rPr>
      </w:pPr>
    </w:p>
    <w:p w:rsidR="00E70598" w:rsidRDefault="00A32711" w:rsidP="007F4996">
      <w:pPr>
        <w:spacing w:after="0"/>
        <w:jc w:val="both"/>
        <w:rPr>
          <w:rFonts w:ascii="Arial" w:hAnsi="Arial" w:cs="Arial"/>
        </w:rPr>
      </w:pPr>
      <w:r>
        <w:rPr>
          <w:rFonts w:ascii="Arial" w:hAnsi="Arial" w:cs="Arial"/>
          <w:noProof/>
        </w:rPr>
        <w:drawing>
          <wp:inline distT="0" distB="0" distL="0" distR="0" wp14:anchorId="50B5241C">
            <wp:extent cx="6108700" cy="4036060"/>
            <wp:effectExtent l="0" t="0" r="635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08700" cy="4036060"/>
                    </a:xfrm>
                    <a:prstGeom prst="rect">
                      <a:avLst/>
                    </a:prstGeom>
                    <a:noFill/>
                  </pic:spPr>
                </pic:pic>
              </a:graphicData>
            </a:graphic>
          </wp:inline>
        </w:drawing>
      </w:r>
    </w:p>
    <w:p w:rsidR="005A323F" w:rsidRDefault="005A323F" w:rsidP="007F4996">
      <w:pPr>
        <w:spacing w:after="0"/>
        <w:jc w:val="both"/>
        <w:rPr>
          <w:rFonts w:ascii="Arial" w:hAnsi="Arial" w:cs="Arial"/>
        </w:rPr>
      </w:pPr>
    </w:p>
    <w:p w:rsidR="003D0B72" w:rsidRPr="00F83EC9" w:rsidRDefault="003D0B72" w:rsidP="00BB2F88">
      <w:pPr>
        <w:pStyle w:val="Heading2"/>
        <w:numPr>
          <w:ilvl w:val="1"/>
          <w:numId w:val="3"/>
        </w:numPr>
        <w:spacing w:before="0"/>
        <w:jc w:val="both"/>
        <w:rPr>
          <w:rFonts w:ascii="Arial" w:hAnsi="Arial" w:cs="Arial"/>
          <w:sz w:val="22"/>
          <w:szCs w:val="22"/>
        </w:rPr>
      </w:pPr>
      <w:bookmarkStart w:id="14" w:name="_Toc414525920"/>
      <w:bookmarkStart w:id="15" w:name="_Toc29739390"/>
      <w:r w:rsidRPr="00F83EC9">
        <w:rPr>
          <w:rFonts w:ascii="Arial" w:hAnsi="Arial" w:cs="Arial"/>
          <w:sz w:val="22"/>
          <w:szCs w:val="22"/>
        </w:rPr>
        <w:lastRenderedPageBreak/>
        <w:t>Investment Portfolio Analysis</w:t>
      </w:r>
      <w:bookmarkEnd w:id="14"/>
      <w:bookmarkEnd w:id="15"/>
    </w:p>
    <w:p w:rsidR="003D0B72" w:rsidRPr="00F53903" w:rsidRDefault="003D0B72" w:rsidP="001A774F">
      <w:pPr>
        <w:spacing w:after="0"/>
        <w:jc w:val="both"/>
        <w:rPr>
          <w:rFonts w:ascii="Arial" w:hAnsi="Arial" w:cs="Arial"/>
        </w:rPr>
      </w:pPr>
    </w:p>
    <w:p w:rsidR="001C52E9" w:rsidRDefault="001C52E9" w:rsidP="001A774F">
      <w:pPr>
        <w:spacing w:after="0"/>
        <w:jc w:val="both"/>
        <w:rPr>
          <w:rFonts w:ascii="Arial" w:hAnsi="Arial" w:cs="Arial"/>
          <w:color w:val="FF0000"/>
        </w:rPr>
      </w:pPr>
      <w:r w:rsidRPr="00C23046">
        <w:rPr>
          <w:rFonts w:ascii="Arial" w:hAnsi="Arial" w:cs="Arial"/>
        </w:rPr>
        <w:t xml:space="preserve">The following information presents the short term investments balances broken down per investment type as at </w:t>
      </w:r>
      <w:r w:rsidR="00C05581">
        <w:rPr>
          <w:rFonts w:ascii="Arial" w:hAnsi="Arial" w:cs="Arial"/>
        </w:rPr>
        <w:t xml:space="preserve">31 December </w:t>
      </w:r>
      <w:r w:rsidR="00C41B8D">
        <w:rPr>
          <w:rFonts w:ascii="Arial" w:hAnsi="Arial" w:cs="Arial"/>
        </w:rPr>
        <w:t>2020</w:t>
      </w:r>
      <w:r w:rsidRPr="00CC39B5">
        <w:rPr>
          <w:rFonts w:ascii="Arial" w:hAnsi="Arial" w:cs="Arial"/>
          <w:color w:val="FF0000"/>
        </w:rPr>
        <w:t>.</w:t>
      </w:r>
    </w:p>
    <w:p w:rsidR="00C23046" w:rsidRPr="001564F1" w:rsidRDefault="00B30A92" w:rsidP="001A774F">
      <w:pPr>
        <w:spacing w:after="0"/>
        <w:jc w:val="both"/>
        <w:rPr>
          <w:rFonts w:ascii="Arial" w:hAnsi="Arial" w:cs="Arial"/>
          <w:color w:val="FF0000"/>
        </w:rPr>
      </w:pPr>
      <w:r w:rsidRPr="00B30A92">
        <w:rPr>
          <w:noProof/>
        </w:rPr>
        <w:drawing>
          <wp:inline distT="0" distB="0" distL="0" distR="0">
            <wp:extent cx="6457229" cy="3438525"/>
            <wp:effectExtent l="0" t="0" r="127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9904" cy="3455925"/>
                    </a:xfrm>
                    <a:prstGeom prst="rect">
                      <a:avLst/>
                    </a:prstGeom>
                    <a:noFill/>
                    <a:ln>
                      <a:noFill/>
                    </a:ln>
                  </pic:spPr>
                </pic:pic>
              </a:graphicData>
            </a:graphic>
          </wp:inline>
        </w:drawing>
      </w:r>
    </w:p>
    <w:p w:rsidR="00C23046" w:rsidRPr="00F53903" w:rsidRDefault="00C23046" w:rsidP="001A774F">
      <w:pPr>
        <w:spacing w:after="0"/>
        <w:jc w:val="both"/>
        <w:rPr>
          <w:rFonts w:ascii="Arial" w:hAnsi="Arial" w:cs="Arial"/>
        </w:rPr>
      </w:pPr>
    </w:p>
    <w:p w:rsidR="00F94BAF" w:rsidRPr="00C23046" w:rsidRDefault="00144F55" w:rsidP="00144F55">
      <w:pPr>
        <w:spacing w:after="0"/>
        <w:rPr>
          <w:rFonts w:ascii="Arial" w:hAnsi="Arial" w:cs="Arial"/>
        </w:rPr>
        <w:sectPr w:rsidR="00F94BAF" w:rsidRPr="00C23046" w:rsidSect="00C65667">
          <w:pgSz w:w="11906" w:h="16838"/>
          <w:pgMar w:top="1440" w:right="1440" w:bottom="1440" w:left="1440" w:header="708" w:footer="708" w:gutter="0"/>
          <w:cols w:space="708"/>
          <w:docGrid w:linePitch="360"/>
        </w:sectPr>
      </w:pPr>
      <w:r w:rsidRPr="00C23046">
        <w:rPr>
          <w:rFonts w:ascii="Arial" w:hAnsi="Arial" w:cs="Arial"/>
        </w:rPr>
        <w:t>The total consolidated investment</w:t>
      </w:r>
      <w:r w:rsidR="00A1019D" w:rsidRPr="00C23046">
        <w:rPr>
          <w:rFonts w:ascii="Arial" w:hAnsi="Arial" w:cs="Arial"/>
        </w:rPr>
        <w:t xml:space="preserve"> balances as at </w:t>
      </w:r>
      <w:r w:rsidR="00C05581">
        <w:rPr>
          <w:rFonts w:ascii="Arial" w:hAnsi="Arial" w:cs="Arial"/>
        </w:rPr>
        <w:t xml:space="preserve">31 December </w:t>
      </w:r>
      <w:r w:rsidR="00C41B8D">
        <w:rPr>
          <w:rFonts w:ascii="Arial" w:hAnsi="Arial" w:cs="Arial"/>
        </w:rPr>
        <w:t>2020</w:t>
      </w:r>
      <w:r w:rsidR="004D5578">
        <w:rPr>
          <w:rFonts w:ascii="Arial" w:hAnsi="Arial" w:cs="Arial"/>
        </w:rPr>
        <w:t xml:space="preserve"> is</w:t>
      </w:r>
      <w:r w:rsidR="00A1019D" w:rsidRPr="00C23046">
        <w:rPr>
          <w:rFonts w:ascii="Arial" w:hAnsi="Arial" w:cs="Arial"/>
        </w:rPr>
        <w:t xml:space="preserve"> R</w:t>
      </w:r>
      <w:r w:rsidR="00B30A92">
        <w:rPr>
          <w:rFonts w:ascii="Arial" w:hAnsi="Arial" w:cs="Arial"/>
        </w:rPr>
        <w:t>259.703</w:t>
      </w:r>
      <w:r w:rsidR="00D03A4B" w:rsidRPr="00C23046">
        <w:rPr>
          <w:rFonts w:ascii="Arial" w:hAnsi="Arial" w:cs="Arial"/>
        </w:rPr>
        <w:t xml:space="preserve"> </w:t>
      </w:r>
      <w:r w:rsidR="00E70744">
        <w:rPr>
          <w:rFonts w:ascii="Arial" w:hAnsi="Arial" w:cs="Arial"/>
        </w:rPr>
        <w:t>m</w:t>
      </w:r>
      <w:r w:rsidR="005A323F">
        <w:rPr>
          <w:rFonts w:ascii="Arial" w:hAnsi="Arial" w:cs="Arial"/>
        </w:rPr>
        <w:t>illion</w:t>
      </w:r>
    </w:p>
    <w:p w:rsidR="00FB6944" w:rsidRPr="000F2E9B" w:rsidRDefault="00FB6944" w:rsidP="001A774F">
      <w:pPr>
        <w:spacing w:after="0"/>
        <w:jc w:val="both"/>
        <w:rPr>
          <w:rFonts w:ascii="Arial" w:hAnsi="Arial" w:cs="Arial"/>
        </w:rPr>
      </w:pPr>
    </w:p>
    <w:p w:rsidR="003D0B72" w:rsidRPr="004E658B" w:rsidRDefault="003D0B72" w:rsidP="00BB2F88">
      <w:pPr>
        <w:pStyle w:val="Heading2"/>
        <w:numPr>
          <w:ilvl w:val="1"/>
          <w:numId w:val="3"/>
        </w:numPr>
        <w:spacing w:before="0"/>
        <w:jc w:val="both"/>
        <w:rPr>
          <w:rFonts w:ascii="Arial" w:hAnsi="Arial" w:cs="Arial"/>
          <w:sz w:val="22"/>
          <w:szCs w:val="22"/>
        </w:rPr>
      </w:pPr>
      <w:bookmarkStart w:id="16" w:name="_Toc414525921"/>
      <w:bookmarkStart w:id="17" w:name="_Toc29739391"/>
      <w:r w:rsidRPr="004E658B">
        <w:rPr>
          <w:rFonts w:ascii="Arial" w:hAnsi="Arial" w:cs="Arial"/>
          <w:sz w:val="22"/>
          <w:szCs w:val="22"/>
        </w:rPr>
        <w:t>Allocation and Grant receipts and Expenditure</w:t>
      </w:r>
      <w:bookmarkEnd w:id="16"/>
      <w:bookmarkEnd w:id="17"/>
    </w:p>
    <w:p w:rsidR="000303B9" w:rsidRDefault="006767C0" w:rsidP="005A323F">
      <w:pPr>
        <w:spacing w:line="360" w:lineRule="auto"/>
        <w:jc w:val="both"/>
        <w:rPr>
          <w:rFonts w:ascii="Arial" w:hAnsi="Arial" w:cs="Arial"/>
        </w:rPr>
      </w:pPr>
      <w:r w:rsidRPr="00F927F8">
        <w:rPr>
          <w:rFonts w:ascii="Arial" w:hAnsi="Arial" w:cs="Arial"/>
          <w:b/>
        </w:rPr>
        <w:t>Grant Receipts:</w:t>
      </w:r>
      <w:r w:rsidRPr="00126E67">
        <w:rPr>
          <w:rFonts w:ascii="Arial" w:hAnsi="Arial" w:cs="Arial"/>
          <w:b/>
        </w:rPr>
        <w:t xml:space="preserve"> </w:t>
      </w:r>
      <w:r w:rsidRPr="00126E67">
        <w:rPr>
          <w:rFonts w:ascii="Arial" w:hAnsi="Arial" w:cs="Arial"/>
        </w:rPr>
        <w:t>The total operational and capital g</w:t>
      </w:r>
      <w:r w:rsidR="0022096A">
        <w:rPr>
          <w:rFonts w:ascii="Arial" w:hAnsi="Arial" w:cs="Arial"/>
        </w:rPr>
        <w:t xml:space="preserve">rant receipts </w:t>
      </w:r>
      <w:r w:rsidR="00C737C4">
        <w:rPr>
          <w:rFonts w:ascii="Arial" w:hAnsi="Arial" w:cs="Arial"/>
        </w:rPr>
        <w:t xml:space="preserve">for </w:t>
      </w:r>
      <w:r w:rsidR="006C1458">
        <w:rPr>
          <w:rFonts w:ascii="Arial" w:hAnsi="Arial" w:cs="Arial"/>
        </w:rPr>
        <w:t xml:space="preserve">December </w:t>
      </w:r>
      <w:r w:rsidR="00C41B8D">
        <w:rPr>
          <w:rFonts w:ascii="Arial" w:hAnsi="Arial" w:cs="Arial"/>
        </w:rPr>
        <w:t>2020</w:t>
      </w:r>
      <w:r w:rsidR="0054622C">
        <w:rPr>
          <w:rFonts w:ascii="Arial" w:hAnsi="Arial" w:cs="Arial"/>
        </w:rPr>
        <w:t xml:space="preserve"> </w:t>
      </w:r>
      <w:r w:rsidR="00C737C4">
        <w:rPr>
          <w:rFonts w:ascii="Arial" w:hAnsi="Arial" w:cs="Arial"/>
        </w:rPr>
        <w:t>amounted to</w:t>
      </w:r>
      <w:r w:rsidRPr="00126E67">
        <w:rPr>
          <w:rFonts w:ascii="Arial" w:hAnsi="Arial" w:cs="Arial"/>
        </w:rPr>
        <w:t xml:space="preserve"> R</w:t>
      </w:r>
      <w:r w:rsidR="0013169A">
        <w:rPr>
          <w:rFonts w:ascii="Arial" w:hAnsi="Arial" w:cs="Arial"/>
        </w:rPr>
        <w:t xml:space="preserve"> </w:t>
      </w:r>
      <w:r w:rsidR="001564F1">
        <w:rPr>
          <w:rFonts w:ascii="Arial" w:hAnsi="Arial" w:cs="Arial"/>
        </w:rPr>
        <w:t>747 M</w:t>
      </w:r>
      <w:r w:rsidRPr="00126E67">
        <w:rPr>
          <w:rFonts w:ascii="Arial" w:hAnsi="Arial" w:cs="Arial"/>
        </w:rPr>
        <w:t>illion</w:t>
      </w:r>
      <w:r w:rsidR="002667FC">
        <w:rPr>
          <w:rFonts w:ascii="Arial" w:hAnsi="Arial" w:cs="Arial"/>
        </w:rPr>
        <w:t>, which incl</w:t>
      </w:r>
      <w:r w:rsidR="00CB2713">
        <w:rPr>
          <w:rFonts w:ascii="Arial" w:hAnsi="Arial" w:cs="Arial"/>
        </w:rPr>
        <w:t>udes</w:t>
      </w:r>
      <w:r w:rsidR="001564F1">
        <w:rPr>
          <w:rFonts w:ascii="Arial" w:hAnsi="Arial" w:cs="Arial"/>
        </w:rPr>
        <w:t xml:space="preserve"> the equitable share of R534.</w:t>
      </w:r>
      <w:r w:rsidR="002667FC">
        <w:rPr>
          <w:rFonts w:ascii="Arial" w:hAnsi="Arial" w:cs="Arial"/>
        </w:rPr>
        <w:t xml:space="preserve"> million</w:t>
      </w:r>
      <w:r w:rsidR="003E7D59">
        <w:rPr>
          <w:rFonts w:ascii="Arial" w:hAnsi="Arial" w:cs="Arial"/>
        </w:rPr>
        <w:t>.</w:t>
      </w:r>
    </w:p>
    <w:p w:rsidR="001564F1" w:rsidRPr="0096480E" w:rsidRDefault="001564F1" w:rsidP="005A323F">
      <w:pPr>
        <w:spacing w:line="360" w:lineRule="auto"/>
        <w:jc w:val="both"/>
        <w:rPr>
          <w:rFonts w:ascii="Arial" w:hAnsi="Arial" w:cs="Arial"/>
        </w:rPr>
      </w:pPr>
      <w:r w:rsidRPr="001564F1">
        <w:rPr>
          <w:noProof/>
        </w:rPr>
        <w:drawing>
          <wp:inline distT="0" distB="0" distL="0" distR="0">
            <wp:extent cx="6429375" cy="7364095"/>
            <wp:effectExtent l="0" t="0" r="9525"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29438" cy="7364167"/>
                    </a:xfrm>
                    <a:prstGeom prst="rect">
                      <a:avLst/>
                    </a:prstGeom>
                    <a:noFill/>
                    <a:ln>
                      <a:noFill/>
                    </a:ln>
                  </pic:spPr>
                </pic:pic>
              </a:graphicData>
            </a:graphic>
          </wp:inline>
        </w:drawing>
      </w:r>
    </w:p>
    <w:p w:rsidR="006E28BF" w:rsidRDefault="006E28BF" w:rsidP="007B27A4">
      <w:pPr>
        <w:spacing w:after="0"/>
        <w:jc w:val="both"/>
        <w:rPr>
          <w:noProof/>
        </w:rPr>
      </w:pPr>
    </w:p>
    <w:p w:rsidR="00EC7CDA" w:rsidRDefault="00EC7CDA" w:rsidP="007B27A4">
      <w:pPr>
        <w:spacing w:after="0"/>
        <w:jc w:val="both"/>
        <w:rPr>
          <w:rFonts w:ascii="Arial" w:hAnsi="Arial" w:cs="Arial"/>
          <w:b/>
        </w:rPr>
        <w:sectPr w:rsidR="00EC7CDA" w:rsidSect="00C65667">
          <w:pgSz w:w="11906" w:h="16838"/>
          <w:pgMar w:top="1440" w:right="1440" w:bottom="1440" w:left="1440" w:header="708" w:footer="708" w:gutter="0"/>
          <w:cols w:space="708"/>
          <w:docGrid w:linePitch="360"/>
        </w:sectPr>
      </w:pPr>
    </w:p>
    <w:p w:rsidR="006B749E" w:rsidRDefault="005B6FE2" w:rsidP="007B27A4">
      <w:pPr>
        <w:spacing w:after="0"/>
        <w:jc w:val="both"/>
        <w:rPr>
          <w:rFonts w:ascii="Arial" w:hAnsi="Arial" w:cs="Arial"/>
        </w:rPr>
      </w:pPr>
      <w:r>
        <w:rPr>
          <w:rFonts w:ascii="Arial" w:hAnsi="Arial" w:cs="Arial"/>
          <w:b/>
        </w:rPr>
        <w:lastRenderedPageBreak/>
        <w:t>Grants Expenditure</w:t>
      </w:r>
      <w:r w:rsidR="006767C0" w:rsidRPr="00210963">
        <w:rPr>
          <w:rFonts w:ascii="Arial" w:hAnsi="Arial" w:cs="Arial"/>
          <w:b/>
        </w:rPr>
        <w:t xml:space="preserve">: </w:t>
      </w:r>
      <w:r w:rsidR="00071419">
        <w:rPr>
          <w:rFonts w:ascii="Arial" w:hAnsi="Arial" w:cs="Arial"/>
        </w:rPr>
        <w:t xml:space="preserve">The </w:t>
      </w:r>
      <w:r w:rsidR="003E7D59">
        <w:rPr>
          <w:rFonts w:ascii="Arial" w:hAnsi="Arial" w:cs="Arial"/>
        </w:rPr>
        <w:t xml:space="preserve">amount spent in respect </w:t>
      </w:r>
      <w:r w:rsidR="001564F1">
        <w:rPr>
          <w:rFonts w:ascii="Arial" w:hAnsi="Arial" w:cs="Arial"/>
        </w:rPr>
        <w:t>of conditional grants was R271</w:t>
      </w:r>
      <w:r w:rsidR="003E7D59">
        <w:rPr>
          <w:rFonts w:ascii="Arial" w:hAnsi="Arial" w:cs="Arial"/>
        </w:rPr>
        <w:t xml:space="preserve"> million during the first six months of the financial year.</w:t>
      </w:r>
    </w:p>
    <w:p w:rsidR="00173100" w:rsidRDefault="001564F1" w:rsidP="007B27A4">
      <w:pPr>
        <w:spacing w:after="0"/>
        <w:jc w:val="both"/>
        <w:rPr>
          <w:rFonts w:ascii="Arial" w:hAnsi="Arial" w:cs="Arial"/>
        </w:rPr>
      </w:pPr>
      <w:r w:rsidRPr="001564F1">
        <w:rPr>
          <w:noProof/>
        </w:rPr>
        <w:drawing>
          <wp:inline distT="0" distB="0" distL="0" distR="0">
            <wp:extent cx="6286500" cy="74053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86610" cy="7405499"/>
                    </a:xfrm>
                    <a:prstGeom prst="rect">
                      <a:avLst/>
                    </a:prstGeom>
                    <a:noFill/>
                    <a:ln>
                      <a:noFill/>
                    </a:ln>
                  </pic:spPr>
                </pic:pic>
              </a:graphicData>
            </a:graphic>
          </wp:inline>
        </w:drawing>
      </w:r>
    </w:p>
    <w:p w:rsidR="001564F1" w:rsidRDefault="001564F1" w:rsidP="007B27A4">
      <w:pPr>
        <w:spacing w:after="0"/>
        <w:jc w:val="both"/>
        <w:rPr>
          <w:rFonts w:ascii="Arial" w:hAnsi="Arial" w:cs="Arial"/>
          <w:b/>
        </w:rPr>
      </w:pPr>
    </w:p>
    <w:p w:rsidR="001564F1" w:rsidRDefault="001564F1" w:rsidP="007B27A4">
      <w:pPr>
        <w:spacing w:after="0"/>
        <w:jc w:val="both"/>
        <w:rPr>
          <w:rFonts w:ascii="Arial" w:hAnsi="Arial" w:cs="Arial"/>
          <w:b/>
        </w:rPr>
      </w:pPr>
    </w:p>
    <w:p w:rsidR="001564F1" w:rsidRDefault="001564F1" w:rsidP="007B27A4">
      <w:pPr>
        <w:spacing w:after="0"/>
        <w:jc w:val="both"/>
        <w:rPr>
          <w:rFonts w:ascii="Arial" w:hAnsi="Arial" w:cs="Arial"/>
          <w:b/>
        </w:rPr>
      </w:pPr>
    </w:p>
    <w:p w:rsidR="001564F1" w:rsidRDefault="001564F1" w:rsidP="007B27A4">
      <w:pPr>
        <w:spacing w:after="0"/>
        <w:jc w:val="both"/>
        <w:rPr>
          <w:rFonts w:ascii="Arial" w:hAnsi="Arial" w:cs="Arial"/>
          <w:b/>
        </w:rPr>
      </w:pPr>
    </w:p>
    <w:p w:rsidR="001564F1" w:rsidRDefault="001564F1" w:rsidP="007B27A4">
      <w:pPr>
        <w:spacing w:after="0"/>
        <w:jc w:val="both"/>
        <w:rPr>
          <w:rFonts w:ascii="Arial" w:hAnsi="Arial" w:cs="Arial"/>
          <w:b/>
        </w:rPr>
      </w:pPr>
    </w:p>
    <w:p w:rsidR="003E0444" w:rsidRPr="003E0444" w:rsidRDefault="003E0444" w:rsidP="007B27A4">
      <w:pPr>
        <w:spacing w:after="0"/>
        <w:jc w:val="both"/>
        <w:rPr>
          <w:rFonts w:ascii="Arial" w:hAnsi="Arial" w:cs="Arial"/>
          <w:b/>
        </w:rPr>
      </w:pPr>
      <w:r w:rsidRPr="003E0444">
        <w:rPr>
          <w:rFonts w:ascii="Arial" w:hAnsi="Arial" w:cs="Arial"/>
          <w:b/>
        </w:rPr>
        <w:lastRenderedPageBreak/>
        <w:t>Councillor and Board Member and Employee Benefits</w:t>
      </w:r>
    </w:p>
    <w:p w:rsidR="002662B3" w:rsidRPr="00D914E3" w:rsidRDefault="006506E9" w:rsidP="00AD6928">
      <w:pPr>
        <w:spacing w:after="0"/>
        <w:jc w:val="both"/>
        <w:rPr>
          <w:rFonts w:ascii="Arial" w:hAnsi="Arial" w:cs="Arial"/>
          <w:color w:val="FF0000"/>
        </w:rPr>
      </w:pPr>
      <w:r w:rsidRPr="006506E9">
        <w:rPr>
          <w:noProof/>
        </w:rPr>
        <w:drawing>
          <wp:inline distT="0" distB="0" distL="0" distR="0">
            <wp:extent cx="6334125" cy="84867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34148" cy="8486806"/>
                    </a:xfrm>
                    <a:prstGeom prst="rect">
                      <a:avLst/>
                    </a:prstGeom>
                    <a:noFill/>
                    <a:ln>
                      <a:noFill/>
                    </a:ln>
                  </pic:spPr>
                </pic:pic>
              </a:graphicData>
            </a:graphic>
          </wp:inline>
        </w:drawing>
      </w:r>
    </w:p>
    <w:p w:rsidR="00AD6928" w:rsidRDefault="00AD6928" w:rsidP="00AD6928">
      <w:pPr>
        <w:spacing w:after="0"/>
        <w:jc w:val="both"/>
        <w:rPr>
          <w:rFonts w:ascii="Arial" w:hAnsi="Arial" w:cs="Arial"/>
          <w:b/>
          <w:sz w:val="24"/>
          <w:szCs w:val="24"/>
        </w:rPr>
      </w:pPr>
      <w:r w:rsidRPr="003C1AA3">
        <w:rPr>
          <w:rFonts w:ascii="Arial" w:hAnsi="Arial" w:cs="Arial"/>
          <w:b/>
          <w:sz w:val="24"/>
          <w:szCs w:val="24"/>
        </w:rPr>
        <w:lastRenderedPageBreak/>
        <w:t>Councillor Allowances</w:t>
      </w:r>
    </w:p>
    <w:p w:rsidR="001F72BF" w:rsidRDefault="001F72BF" w:rsidP="00AD6928">
      <w:pPr>
        <w:spacing w:after="0"/>
        <w:jc w:val="both"/>
        <w:rPr>
          <w:rFonts w:ascii="Arial" w:hAnsi="Arial" w:cs="Arial"/>
          <w:b/>
          <w:sz w:val="24"/>
          <w:szCs w:val="24"/>
        </w:rPr>
      </w:pPr>
    </w:p>
    <w:p w:rsidR="00D914E3" w:rsidRDefault="00AD6928" w:rsidP="00AD6928">
      <w:pPr>
        <w:spacing w:after="0"/>
        <w:jc w:val="both"/>
        <w:rPr>
          <w:rFonts w:ascii="Arial" w:hAnsi="Arial" w:cs="Arial"/>
          <w:sz w:val="24"/>
          <w:szCs w:val="24"/>
        </w:rPr>
      </w:pPr>
      <w:r>
        <w:rPr>
          <w:rFonts w:ascii="Arial" w:hAnsi="Arial" w:cs="Arial"/>
          <w:sz w:val="24"/>
          <w:szCs w:val="24"/>
        </w:rPr>
        <w:t>The expenditure on council</w:t>
      </w:r>
      <w:r w:rsidR="00DA33BB">
        <w:rPr>
          <w:rFonts w:ascii="Arial" w:hAnsi="Arial" w:cs="Arial"/>
          <w:sz w:val="24"/>
          <w:szCs w:val="24"/>
        </w:rPr>
        <w:t xml:space="preserve">lor </w:t>
      </w:r>
      <w:r w:rsidR="008C19BD">
        <w:rPr>
          <w:rFonts w:ascii="Arial" w:hAnsi="Arial" w:cs="Arial"/>
          <w:sz w:val="24"/>
          <w:szCs w:val="24"/>
        </w:rPr>
        <w:t xml:space="preserve">allowances </w:t>
      </w:r>
      <w:r w:rsidR="00A65C80">
        <w:rPr>
          <w:rFonts w:ascii="Arial" w:hAnsi="Arial" w:cs="Arial"/>
          <w:sz w:val="24"/>
          <w:szCs w:val="24"/>
        </w:rPr>
        <w:t>variance as</w:t>
      </w:r>
      <w:r w:rsidR="00A65C80" w:rsidRPr="00A65C80">
        <w:t xml:space="preserve"> </w:t>
      </w:r>
      <w:r w:rsidR="00A65C80" w:rsidRPr="00A65C80">
        <w:rPr>
          <w:rFonts w:ascii="Arial" w:hAnsi="Arial" w:cs="Arial"/>
          <w:sz w:val="24"/>
          <w:szCs w:val="24"/>
        </w:rPr>
        <w:t xml:space="preserve">at </w:t>
      </w:r>
      <w:r w:rsidR="00C05581">
        <w:rPr>
          <w:rFonts w:ascii="Arial" w:hAnsi="Arial" w:cs="Arial"/>
          <w:sz w:val="24"/>
          <w:szCs w:val="24"/>
        </w:rPr>
        <w:t xml:space="preserve">31 December </w:t>
      </w:r>
      <w:r w:rsidR="00C41B8D">
        <w:rPr>
          <w:rFonts w:ascii="Arial" w:hAnsi="Arial" w:cs="Arial"/>
          <w:sz w:val="24"/>
          <w:szCs w:val="24"/>
        </w:rPr>
        <w:t>2020</w:t>
      </w:r>
      <w:r w:rsidR="00A65C80" w:rsidRPr="00A65C80">
        <w:rPr>
          <w:rFonts w:ascii="Arial" w:hAnsi="Arial" w:cs="Arial"/>
          <w:sz w:val="24"/>
          <w:szCs w:val="24"/>
        </w:rPr>
        <w:t xml:space="preserve"> </w:t>
      </w:r>
      <w:r w:rsidR="00A65C80">
        <w:rPr>
          <w:rFonts w:ascii="Arial" w:hAnsi="Arial" w:cs="Arial"/>
          <w:sz w:val="24"/>
          <w:szCs w:val="24"/>
        </w:rPr>
        <w:t xml:space="preserve">is </w:t>
      </w:r>
      <w:r w:rsidR="00402523">
        <w:rPr>
          <w:rFonts w:ascii="Arial" w:hAnsi="Arial" w:cs="Arial"/>
          <w:sz w:val="24"/>
          <w:szCs w:val="24"/>
        </w:rPr>
        <w:t>-</w:t>
      </w:r>
      <w:r w:rsidR="003E2D6B">
        <w:rPr>
          <w:rFonts w:ascii="Arial" w:hAnsi="Arial" w:cs="Arial"/>
          <w:sz w:val="24"/>
          <w:szCs w:val="24"/>
        </w:rPr>
        <w:t>4</w:t>
      </w:r>
      <w:r w:rsidR="00402523">
        <w:rPr>
          <w:rFonts w:ascii="Arial" w:hAnsi="Arial" w:cs="Arial"/>
          <w:sz w:val="24"/>
          <w:szCs w:val="24"/>
        </w:rPr>
        <w:t>%, which</w:t>
      </w:r>
      <w:r w:rsidR="00A65C80">
        <w:rPr>
          <w:rFonts w:ascii="Arial" w:hAnsi="Arial" w:cs="Arial"/>
          <w:sz w:val="24"/>
          <w:szCs w:val="24"/>
        </w:rPr>
        <w:t xml:space="preserve"> is acceptable. </w:t>
      </w:r>
      <w:r>
        <w:rPr>
          <w:rFonts w:ascii="Arial" w:hAnsi="Arial" w:cs="Arial"/>
          <w:sz w:val="24"/>
          <w:szCs w:val="24"/>
        </w:rPr>
        <w:t xml:space="preserve">The </w:t>
      </w:r>
      <w:r w:rsidR="00E6443A">
        <w:rPr>
          <w:rFonts w:ascii="Arial" w:hAnsi="Arial" w:cs="Arial"/>
          <w:sz w:val="24"/>
          <w:szCs w:val="24"/>
        </w:rPr>
        <w:t xml:space="preserve">year </w:t>
      </w:r>
      <w:r w:rsidR="00ED0D99">
        <w:rPr>
          <w:rFonts w:ascii="Arial" w:hAnsi="Arial" w:cs="Arial"/>
          <w:sz w:val="24"/>
          <w:szCs w:val="24"/>
        </w:rPr>
        <w:t xml:space="preserve">to date </w:t>
      </w:r>
      <w:r w:rsidR="00E6443A">
        <w:rPr>
          <w:rFonts w:ascii="Arial" w:hAnsi="Arial" w:cs="Arial"/>
          <w:sz w:val="24"/>
          <w:szCs w:val="24"/>
        </w:rPr>
        <w:t>budget</w:t>
      </w:r>
      <w:r>
        <w:rPr>
          <w:rFonts w:ascii="Arial" w:hAnsi="Arial" w:cs="Arial"/>
          <w:sz w:val="24"/>
          <w:szCs w:val="24"/>
        </w:rPr>
        <w:t xml:space="preserve"> </w:t>
      </w:r>
      <w:r w:rsidR="00E6443A">
        <w:rPr>
          <w:rFonts w:ascii="Arial" w:hAnsi="Arial" w:cs="Arial"/>
          <w:sz w:val="24"/>
          <w:szCs w:val="24"/>
        </w:rPr>
        <w:t xml:space="preserve">for </w:t>
      </w:r>
      <w:r>
        <w:rPr>
          <w:rFonts w:ascii="Arial" w:hAnsi="Arial" w:cs="Arial"/>
          <w:sz w:val="24"/>
          <w:szCs w:val="24"/>
        </w:rPr>
        <w:t>Remuneration of Councillor’s</w:t>
      </w:r>
      <w:r>
        <w:rPr>
          <w:rFonts w:ascii="Arial" w:hAnsi="Arial" w:cs="Arial"/>
          <w:b/>
          <w:sz w:val="24"/>
          <w:szCs w:val="24"/>
        </w:rPr>
        <w:t xml:space="preserve"> </w:t>
      </w:r>
      <w:r w:rsidR="00ED0D99" w:rsidRPr="00351D93">
        <w:rPr>
          <w:rFonts w:ascii="Arial" w:hAnsi="Arial" w:cs="Arial"/>
          <w:sz w:val="24"/>
          <w:szCs w:val="24"/>
        </w:rPr>
        <w:t>is</w:t>
      </w:r>
      <w:r w:rsidR="008C19BD">
        <w:rPr>
          <w:rFonts w:ascii="Arial" w:hAnsi="Arial" w:cs="Arial"/>
          <w:sz w:val="24"/>
          <w:szCs w:val="24"/>
        </w:rPr>
        <w:t xml:space="preserve"> </w:t>
      </w:r>
    </w:p>
    <w:p w:rsidR="00AD6928" w:rsidRDefault="008C19BD" w:rsidP="00AD6928">
      <w:pPr>
        <w:spacing w:after="0"/>
        <w:jc w:val="both"/>
        <w:rPr>
          <w:rFonts w:ascii="Arial" w:hAnsi="Arial" w:cs="Arial"/>
          <w:sz w:val="24"/>
          <w:szCs w:val="24"/>
        </w:rPr>
      </w:pPr>
      <w:r>
        <w:rPr>
          <w:rFonts w:ascii="Arial" w:hAnsi="Arial" w:cs="Arial"/>
          <w:sz w:val="24"/>
          <w:szCs w:val="24"/>
        </w:rPr>
        <w:t>R</w:t>
      </w:r>
      <w:r w:rsidR="00ED0D99">
        <w:rPr>
          <w:rFonts w:ascii="Arial" w:hAnsi="Arial" w:cs="Arial"/>
          <w:sz w:val="24"/>
          <w:szCs w:val="24"/>
        </w:rPr>
        <w:t xml:space="preserve"> </w:t>
      </w:r>
      <w:r w:rsidR="003E2D6B">
        <w:rPr>
          <w:rFonts w:ascii="Arial" w:hAnsi="Arial" w:cs="Arial"/>
          <w:sz w:val="24"/>
          <w:szCs w:val="24"/>
        </w:rPr>
        <w:t>26.825</w:t>
      </w:r>
      <w:r w:rsidR="00815121">
        <w:rPr>
          <w:rFonts w:ascii="Arial" w:hAnsi="Arial" w:cs="Arial"/>
          <w:sz w:val="24"/>
          <w:szCs w:val="24"/>
        </w:rPr>
        <w:t xml:space="preserve"> </w:t>
      </w:r>
      <w:r w:rsidR="00AD6928">
        <w:rPr>
          <w:rFonts w:ascii="Arial" w:hAnsi="Arial" w:cs="Arial"/>
          <w:sz w:val="24"/>
          <w:szCs w:val="24"/>
        </w:rPr>
        <w:t>million while the actual</w:t>
      </w:r>
      <w:r>
        <w:rPr>
          <w:rFonts w:ascii="Arial" w:hAnsi="Arial" w:cs="Arial"/>
          <w:sz w:val="24"/>
          <w:szCs w:val="24"/>
        </w:rPr>
        <w:t xml:space="preserve"> expenditure incurred was R</w:t>
      </w:r>
      <w:r w:rsidR="009851D9">
        <w:rPr>
          <w:rFonts w:ascii="Arial" w:hAnsi="Arial" w:cs="Arial"/>
          <w:sz w:val="24"/>
          <w:szCs w:val="24"/>
        </w:rPr>
        <w:t xml:space="preserve"> </w:t>
      </w:r>
      <w:r w:rsidR="003E2D6B">
        <w:rPr>
          <w:rFonts w:ascii="Arial" w:hAnsi="Arial" w:cs="Arial"/>
          <w:sz w:val="24"/>
          <w:szCs w:val="24"/>
        </w:rPr>
        <w:t>25</w:t>
      </w:r>
      <w:r w:rsidR="00D914E3">
        <w:rPr>
          <w:rFonts w:ascii="Arial" w:hAnsi="Arial" w:cs="Arial"/>
          <w:sz w:val="24"/>
          <w:szCs w:val="24"/>
        </w:rPr>
        <w:t>.6</w:t>
      </w:r>
      <w:r w:rsidR="003E2D6B">
        <w:rPr>
          <w:rFonts w:ascii="Arial" w:hAnsi="Arial" w:cs="Arial"/>
          <w:sz w:val="24"/>
          <w:szCs w:val="24"/>
        </w:rPr>
        <w:t>54</w:t>
      </w:r>
      <w:r w:rsidR="008E11A5">
        <w:rPr>
          <w:rFonts w:ascii="Arial" w:hAnsi="Arial" w:cs="Arial"/>
          <w:sz w:val="24"/>
          <w:szCs w:val="24"/>
        </w:rPr>
        <w:t xml:space="preserve"> </w:t>
      </w:r>
      <w:r>
        <w:rPr>
          <w:rFonts w:ascii="Arial" w:hAnsi="Arial" w:cs="Arial"/>
          <w:sz w:val="24"/>
          <w:szCs w:val="24"/>
        </w:rPr>
        <w:t xml:space="preserve">million resulting in </w:t>
      </w:r>
      <w:r w:rsidR="00C04727">
        <w:rPr>
          <w:rFonts w:ascii="Arial" w:hAnsi="Arial" w:cs="Arial"/>
          <w:sz w:val="24"/>
          <w:szCs w:val="24"/>
        </w:rPr>
        <w:t xml:space="preserve">an TYD </w:t>
      </w:r>
      <w:r w:rsidR="00C71551">
        <w:rPr>
          <w:rFonts w:ascii="Arial" w:hAnsi="Arial" w:cs="Arial"/>
          <w:sz w:val="24"/>
          <w:szCs w:val="24"/>
        </w:rPr>
        <w:t xml:space="preserve">little </w:t>
      </w:r>
      <w:r w:rsidR="009851D9">
        <w:rPr>
          <w:rFonts w:ascii="Arial" w:hAnsi="Arial" w:cs="Arial"/>
          <w:sz w:val="24"/>
          <w:szCs w:val="24"/>
        </w:rPr>
        <w:t>under</w:t>
      </w:r>
      <w:r w:rsidR="00A65C80">
        <w:rPr>
          <w:rFonts w:ascii="Arial" w:hAnsi="Arial" w:cs="Arial"/>
          <w:sz w:val="24"/>
          <w:szCs w:val="24"/>
        </w:rPr>
        <w:t xml:space="preserve"> expenditure</w:t>
      </w:r>
      <w:r w:rsidR="00AD6928">
        <w:rPr>
          <w:rFonts w:ascii="Arial" w:hAnsi="Arial" w:cs="Arial"/>
          <w:sz w:val="24"/>
          <w:szCs w:val="24"/>
        </w:rPr>
        <w:t xml:space="preserve"> performance.</w:t>
      </w:r>
    </w:p>
    <w:p w:rsidR="00AD6928" w:rsidRPr="008616EB" w:rsidRDefault="00AD6928" w:rsidP="00AD6928">
      <w:pPr>
        <w:spacing w:after="0"/>
        <w:jc w:val="both"/>
        <w:rPr>
          <w:rFonts w:ascii="Arial" w:hAnsi="Arial" w:cs="Arial"/>
          <w:sz w:val="24"/>
          <w:szCs w:val="24"/>
        </w:rPr>
      </w:pPr>
    </w:p>
    <w:p w:rsidR="00AD6928" w:rsidRDefault="00AD6928" w:rsidP="00AD6928">
      <w:pPr>
        <w:spacing w:after="0"/>
        <w:jc w:val="both"/>
        <w:rPr>
          <w:rFonts w:ascii="Arial" w:hAnsi="Arial" w:cs="Arial"/>
          <w:b/>
          <w:sz w:val="24"/>
          <w:szCs w:val="24"/>
        </w:rPr>
      </w:pPr>
      <w:r w:rsidRPr="006A5C0E">
        <w:rPr>
          <w:rFonts w:ascii="Arial" w:hAnsi="Arial" w:cs="Arial"/>
          <w:b/>
          <w:sz w:val="24"/>
          <w:szCs w:val="24"/>
        </w:rPr>
        <w:t>Employee Benefits</w:t>
      </w:r>
    </w:p>
    <w:p w:rsidR="001F72BF" w:rsidRPr="008616EB" w:rsidRDefault="001F72BF" w:rsidP="00AD6928">
      <w:pPr>
        <w:spacing w:after="0"/>
        <w:jc w:val="both"/>
        <w:rPr>
          <w:rFonts w:ascii="Arial" w:hAnsi="Arial" w:cs="Arial"/>
          <w:b/>
          <w:sz w:val="24"/>
          <w:szCs w:val="24"/>
        </w:rPr>
      </w:pPr>
    </w:p>
    <w:p w:rsidR="00A65C80" w:rsidRDefault="00A65C80" w:rsidP="00AD6928">
      <w:pPr>
        <w:spacing w:after="0"/>
        <w:jc w:val="both"/>
        <w:rPr>
          <w:rFonts w:ascii="Arial" w:hAnsi="Arial" w:cs="Arial"/>
          <w:sz w:val="24"/>
          <w:szCs w:val="24"/>
        </w:rPr>
      </w:pPr>
      <w:r w:rsidRPr="00A65C80">
        <w:rPr>
          <w:rFonts w:ascii="Arial" w:hAnsi="Arial" w:cs="Arial"/>
          <w:sz w:val="24"/>
          <w:szCs w:val="24"/>
        </w:rPr>
        <w:t xml:space="preserve">The total consolidated salaries </w:t>
      </w:r>
      <w:r w:rsidR="00D914E3">
        <w:rPr>
          <w:rFonts w:ascii="Arial" w:hAnsi="Arial" w:cs="Arial"/>
          <w:sz w:val="24"/>
          <w:szCs w:val="24"/>
        </w:rPr>
        <w:t xml:space="preserve">actual </w:t>
      </w:r>
      <w:r w:rsidRPr="00A65C80">
        <w:rPr>
          <w:rFonts w:ascii="Arial" w:hAnsi="Arial" w:cs="Arial"/>
          <w:sz w:val="24"/>
          <w:szCs w:val="24"/>
        </w:rPr>
        <w:t xml:space="preserve">expenditure as at </w:t>
      </w:r>
      <w:r w:rsidR="00C05581">
        <w:rPr>
          <w:rFonts w:ascii="Arial" w:hAnsi="Arial" w:cs="Arial"/>
          <w:sz w:val="24"/>
          <w:szCs w:val="24"/>
        </w:rPr>
        <w:t xml:space="preserve">31 December </w:t>
      </w:r>
      <w:r w:rsidR="00C41B8D">
        <w:rPr>
          <w:rFonts w:ascii="Arial" w:hAnsi="Arial" w:cs="Arial"/>
          <w:sz w:val="24"/>
          <w:szCs w:val="24"/>
        </w:rPr>
        <w:t>2020</w:t>
      </w:r>
      <w:r w:rsidR="00F523E4">
        <w:rPr>
          <w:rFonts w:ascii="Arial" w:hAnsi="Arial" w:cs="Arial"/>
          <w:sz w:val="24"/>
          <w:szCs w:val="24"/>
        </w:rPr>
        <w:t xml:space="preserve"> </w:t>
      </w:r>
      <w:r w:rsidR="003E2D6B">
        <w:rPr>
          <w:rFonts w:ascii="Arial" w:hAnsi="Arial" w:cs="Arial"/>
          <w:sz w:val="24"/>
          <w:szCs w:val="24"/>
        </w:rPr>
        <w:t>amounted to R731.960</w:t>
      </w:r>
      <w:r w:rsidR="00AF3F7A">
        <w:rPr>
          <w:rFonts w:ascii="Arial" w:hAnsi="Arial" w:cs="Arial"/>
          <w:sz w:val="24"/>
          <w:szCs w:val="24"/>
        </w:rPr>
        <w:t xml:space="preserve"> </w:t>
      </w:r>
      <w:r w:rsidRPr="00A65C80">
        <w:rPr>
          <w:rFonts w:ascii="Arial" w:hAnsi="Arial" w:cs="Arial"/>
          <w:sz w:val="24"/>
          <w:szCs w:val="24"/>
        </w:rPr>
        <w:t>million, again</w:t>
      </w:r>
      <w:r w:rsidR="00F523E4">
        <w:rPr>
          <w:rFonts w:ascii="Arial" w:hAnsi="Arial" w:cs="Arial"/>
          <w:sz w:val="24"/>
          <w:szCs w:val="24"/>
        </w:rPr>
        <w:t>st t</w:t>
      </w:r>
      <w:r w:rsidR="003E2D6B">
        <w:rPr>
          <w:rFonts w:ascii="Arial" w:hAnsi="Arial" w:cs="Arial"/>
          <w:sz w:val="24"/>
          <w:szCs w:val="24"/>
        </w:rPr>
        <w:t>he year to date budget of R747.457</w:t>
      </w:r>
      <w:r>
        <w:rPr>
          <w:rFonts w:ascii="Arial" w:hAnsi="Arial" w:cs="Arial"/>
          <w:sz w:val="24"/>
          <w:szCs w:val="24"/>
        </w:rPr>
        <w:t xml:space="preserve"> </w:t>
      </w:r>
      <w:r w:rsidRPr="00A65C80">
        <w:rPr>
          <w:rFonts w:ascii="Arial" w:hAnsi="Arial" w:cs="Arial"/>
          <w:sz w:val="24"/>
          <w:szCs w:val="24"/>
        </w:rPr>
        <w:t xml:space="preserve">million, resulting in </w:t>
      </w:r>
      <w:r w:rsidR="00F523E4">
        <w:rPr>
          <w:rFonts w:ascii="Arial" w:hAnsi="Arial" w:cs="Arial"/>
          <w:sz w:val="24"/>
          <w:szCs w:val="24"/>
        </w:rPr>
        <w:t>a slight under-expenditure of R</w:t>
      </w:r>
      <w:r w:rsidR="003E2D6B">
        <w:rPr>
          <w:rFonts w:ascii="Arial" w:hAnsi="Arial" w:cs="Arial"/>
          <w:sz w:val="24"/>
          <w:szCs w:val="24"/>
        </w:rPr>
        <w:t>15.497</w:t>
      </w:r>
      <w:r w:rsidR="00D914E3">
        <w:rPr>
          <w:rFonts w:ascii="Arial" w:hAnsi="Arial" w:cs="Arial"/>
          <w:sz w:val="24"/>
          <w:szCs w:val="24"/>
        </w:rPr>
        <w:t xml:space="preserve"> </w:t>
      </w:r>
      <w:r w:rsidRPr="00A65C80">
        <w:rPr>
          <w:rFonts w:ascii="Arial" w:hAnsi="Arial" w:cs="Arial"/>
          <w:sz w:val="24"/>
          <w:szCs w:val="24"/>
        </w:rPr>
        <w:t xml:space="preserve">million. </w:t>
      </w:r>
    </w:p>
    <w:p w:rsidR="006F6717" w:rsidRDefault="006F6717" w:rsidP="00AD6928">
      <w:pPr>
        <w:spacing w:after="0"/>
        <w:jc w:val="both"/>
        <w:rPr>
          <w:rFonts w:ascii="Arial" w:hAnsi="Arial" w:cs="Arial"/>
          <w:sz w:val="24"/>
          <w:szCs w:val="24"/>
        </w:rPr>
      </w:pPr>
    </w:p>
    <w:p w:rsidR="006F6717" w:rsidRDefault="006F6717" w:rsidP="00AD6928">
      <w:pPr>
        <w:spacing w:after="0"/>
        <w:jc w:val="both"/>
        <w:rPr>
          <w:rFonts w:ascii="Arial" w:hAnsi="Arial" w:cs="Arial"/>
          <w:sz w:val="24"/>
          <w:szCs w:val="24"/>
        </w:rPr>
      </w:pPr>
    </w:p>
    <w:p w:rsidR="002A6BFE" w:rsidRDefault="002A6BFE"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5E47EC" w:rsidRDefault="005E47EC" w:rsidP="001A774F">
      <w:pPr>
        <w:spacing w:after="0"/>
        <w:jc w:val="both"/>
        <w:rPr>
          <w:rFonts w:ascii="Arial" w:hAnsi="Arial" w:cs="Arial"/>
        </w:rPr>
      </w:pPr>
    </w:p>
    <w:p w:rsidR="0066040B" w:rsidRDefault="0066040B" w:rsidP="00232728">
      <w:pPr>
        <w:rPr>
          <w:rFonts w:ascii="Arial" w:hAnsi="Arial" w:cs="Arial"/>
        </w:rPr>
      </w:pPr>
    </w:p>
    <w:p w:rsidR="00E4579E" w:rsidRDefault="00E4579E" w:rsidP="00232728">
      <w:pPr>
        <w:rPr>
          <w:rFonts w:ascii="Arial" w:hAnsi="Arial" w:cs="Arial"/>
        </w:rPr>
      </w:pPr>
    </w:p>
    <w:p w:rsidR="00E4579E" w:rsidRDefault="00E4579E" w:rsidP="00232728">
      <w:pPr>
        <w:rPr>
          <w:rFonts w:ascii="Arial" w:hAnsi="Arial" w:cs="Arial"/>
        </w:rPr>
      </w:pPr>
    </w:p>
    <w:p w:rsidR="00E4579E" w:rsidRDefault="00E4579E" w:rsidP="00232728">
      <w:pPr>
        <w:rPr>
          <w:rFonts w:ascii="Arial" w:hAnsi="Arial" w:cs="Arial"/>
        </w:rPr>
      </w:pPr>
    </w:p>
    <w:p w:rsidR="00E4579E" w:rsidRDefault="00E4579E" w:rsidP="00232728">
      <w:pPr>
        <w:rPr>
          <w:rFonts w:ascii="Arial" w:hAnsi="Arial" w:cs="Arial"/>
        </w:rPr>
      </w:pPr>
    </w:p>
    <w:p w:rsidR="007C0763" w:rsidRPr="007C0763" w:rsidRDefault="007A2910" w:rsidP="007C0763">
      <w:pPr>
        <w:pStyle w:val="Heading2"/>
        <w:numPr>
          <w:ilvl w:val="1"/>
          <w:numId w:val="3"/>
        </w:numPr>
        <w:spacing w:before="0"/>
        <w:jc w:val="both"/>
        <w:rPr>
          <w:rFonts w:ascii="Arial" w:hAnsi="Arial" w:cs="Arial"/>
          <w:sz w:val="22"/>
          <w:szCs w:val="22"/>
        </w:rPr>
      </w:pPr>
      <w:bookmarkStart w:id="18" w:name="_Toc414525924"/>
      <w:bookmarkStart w:id="19" w:name="_Toc29739392"/>
      <w:r w:rsidRPr="007C0763">
        <w:rPr>
          <w:rFonts w:ascii="Arial" w:hAnsi="Arial" w:cs="Arial"/>
          <w:sz w:val="22"/>
          <w:szCs w:val="22"/>
        </w:rPr>
        <w:lastRenderedPageBreak/>
        <w:t>Parent Municipality Financial Performance</w:t>
      </w:r>
      <w:bookmarkEnd w:id="18"/>
      <w:bookmarkEnd w:id="19"/>
    </w:p>
    <w:p w:rsidR="00D50EE0" w:rsidRPr="000F2E9B" w:rsidRDefault="00D50EE0" w:rsidP="001A774F">
      <w:pPr>
        <w:spacing w:after="0"/>
        <w:jc w:val="both"/>
        <w:rPr>
          <w:rFonts w:ascii="Arial" w:hAnsi="Arial" w:cs="Arial"/>
        </w:rPr>
      </w:pPr>
    </w:p>
    <w:p w:rsidR="005D3354" w:rsidRPr="000F2E9B" w:rsidRDefault="005D3354" w:rsidP="005D3354">
      <w:pPr>
        <w:spacing w:after="0"/>
        <w:jc w:val="both"/>
        <w:rPr>
          <w:rFonts w:ascii="Arial" w:hAnsi="Arial" w:cs="Arial"/>
          <w:b/>
        </w:rPr>
      </w:pPr>
      <w:r w:rsidRPr="000F2E9B">
        <w:rPr>
          <w:rFonts w:ascii="Arial" w:hAnsi="Arial" w:cs="Arial"/>
          <w:b/>
        </w:rPr>
        <w:t xml:space="preserve">REVENUE ANALYSIS </w:t>
      </w:r>
    </w:p>
    <w:p w:rsidR="005D3354" w:rsidRPr="000F2E9B" w:rsidRDefault="005D3354" w:rsidP="005D3354">
      <w:pPr>
        <w:spacing w:after="0"/>
        <w:jc w:val="both"/>
        <w:rPr>
          <w:rFonts w:ascii="Arial" w:hAnsi="Arial" w:cs="Arial"/>
          <w:color w:val="FF0000"/>
        </w:rPr>
      </w:pPr>
    </w:p>
    <w:p w:rsidR="00546516" w:rsidRDefault="00546516" w:rsidP="00546516">
      <w:pPr>
        <w:spacing w:after="0"/>
        <w:rPr>
          <w:rFonts w:ascii="Arial" w:hAnsi="Arial" w:cs="Arial"/>
        </w:rPr>
      </w:pPr>
      <w:r w:rsidRPr="000F2E9B">
        <w:rPr>
          <w:rFonts w:ascii="Arial" w:hAnsi="Arial" w:cs="Arial"/>
        </w:rPr>
        <w:t>The financial performance section analyses material variances between the actual targets as at year</w:t>
      </w:r>
      <w:r w:rsidR="00BC479C">
        <w:rPr>
          <w:rFonts w:ascii="Arial" w:hAnsi="Arial" w:cs="Arial"/>
        </w:rPr>
        <w:t xml:space="preserve"> to date</w:t>
      </w:r>
      <w:r w:rsidRPr="000F2E9B">
        <w:rPr>
          <w:rFonts w:ascii="Arial" w:hAnsi="Arial" w:cs="Arial"/>
        </w:rPr>
        <w:t xml:space="preserve"> and the budget for the same period. This report analyses each major component under following headings;</w:t>
      </w:r>
    </w:p>
    <w:p w:rsidR="00556232" w:rsidRPr="000F2E9B" w:rsidRDefault="00556232" w:rsidP="00546516">
      <w:pPr>
        <w:spacing w:after="0"/>
        <w:rPr>
          <w:rFonts w:ascii="Arial" w:hAnsi="Arial" w:cs="Arial"/>
        </w:rPr>
      </w:pP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Revenue by Source</w:t>
      </w:r>
      <w:r w:rsidR="00831917">
        <w:rPr>
          <w:rFonts w:ascii="Arial" w:hAnsi="Arial" w:cs="Arial"/>
        </w:rPr>
        <w:t xml:space="preserve"> and</w:t>
      </w:r>
    </w:p>
    <w:p w:rsidR="00546516" w:rsidRPr="000F2E9B" w:rsidRDefault="00546516" w:rsidP="00BB2F88">
      <w:pPr>
        <w:pStyle w:val="ListParagraph"/>
        <w:numPr>
          <w:ilvl w:val="0"/>
          <w:numId w:val="5"/>
        </w:numPr>
        <w:spacing w:after="0"/>
        <w:rPr>
          <w:rFonts w:ascii="Arial" w:hAnsi="Arial" w:cs="Arial"/>
        </w:rPr>
      </w:pPr>
      <w:r w:rsidRPr="000F2E9B">
        <w:rPr>
          <w:rFonts w:ascii="Arial" w:hAnsi="Arial" w:cs="Arial"/>
        </w:rPr>
        <w:t>Oper</w:t>
      </w:r>
      <w:r w:rsidR="00831917">
        <w:rPr>
          <w:rFonts w:ascii="Arial" w:hAnsi="Arial" w:cs="Arial"/>
        </w:rPr>
        <w:t>ational Expenditure by Type</w:t>
      </w:r>
    </w:p>
    <w:p w:rsidR="00556232" w:rsidRDefault="00556232" w:rsidP="00546516">
      <w:pPr>
        <w:spacing w:after="0"/>
        <w:rPr>
          <w:rFonts w:ascii="Arial" w:hAnsi="Arial" w:cs="Arial"/>
        </w:rPr>
      </w:pPr>
    </w:p>
    <w:p w:rsidR="00546516" w:rsidRPr="000F2E9B" w:rsidRDefault="00CB3471" w:rsidP="00546516">
      <w:pPr>
        <w:spacing w:after="0"/>
        <w:rPr>
          <w:rFonts w:ascii="Arial" w:hAnsi="Arial" w:cs="Arial"/>
        </w:rPr>
      </w:pPr>
      <w:r>
        <w:rPr>
          <w:rFonts w:ascii="Arial" w:hAnsi="Arial" w:cs="Arial"/>
        </w:rPr>
        <w:t xml:space="preserve"> </w:t>
      </w:r>
    </w:p>
    <w:p w:rsidR="00546516" w:rsidRPr="00EF176C" w:rsidRDefault="00546516" w:rsidP="00BB2F88">
      <w:pPr>
        <w:pStyle w:val="ListParagraph"/>
        <w:numPr>
          <w:ilvl w:val="2"/>
          <w:numId w:val="3"/>
        </w:numPr>
        <w:spacing w:after="0"/>
        <w:rPr>
          <w:rFonts w:ascii="Arial" w:hAnsi="Arial" w:cs="Arial"/>
          <w:b/>
        </w:rPr>
      </w:pPr>
      <w:r w:rsidRPr="00EF176C">
        <w:rPr>
          <w:rFonts w:ascii="Arial" w:hAnsi="Arial" w:cs="Arial"/>
          <w:b/>
        </w:rPr>
        <w:t>FINANCIAL PERFORMANCE</w:t>
      </w:r>
    </w:p>
    <w:p w:rsidR="00546516" w:rsidRPr="000F2E9B" w:rsidRDefault="00DE7E15" w:rsidP="00546516">
      <w:pPr>
        <w:pStyle w:val="ListParagraph"/>
        <w:spacing w:after="0"/>
        <w:ind w:left="1440"/>
        <w:rPr>
          <w:rFonts w:ascii="Arial" w:hAnsi="Arial" w:cs="Arial"/>
          <w:b/>
        </w:rPr>
      </w:pPr>
      <w:r>
        <w:rPr>
          <w:rFonts w:ascii="Arial" w:hAnsi="Arial" w:cs="Arial"/>
          <w:b/>
        </w:rPr>
        <w:t xml:space="preserve"> </w:t>
      </w:r>
      <w:r w:rsidR="0037516F">
        <w:rPr>
          <w:rFonts w:ascii="Arial" w:hAnsi="Arial" w:cs="Arial"/>
          <w:b/>
        </w:rPr>
        <w:t xml:space="preserve"> </w:t>
      </w:r>
    </w:p>
    <w:p w:rsidR="00546516" w:rsidRDefault="00546516" w:rsidP="00546516">
      <w:pPr>
        <w:spacing w:after="0"/>
        <w:rPr>
          <w:rFonts w:ascii="Arial" w:hAnsi="Arial" w:cs="Arial"/>
          <w:b/>
        </w:rPr>
      </w:pPr>
      <w:r w:rsidRPr="001736FC">
        <w:rPr>
          <w:rFonts w:ascii="Arial" w:hAnsi="Arial" w:cs="Arial"/>
          <w:b/>
        </w:rPr>
        <w:t xml:space="preserve">Chart </w:t>
      </w:r>
      <w:r w:rsidR="002140DC">
        <w:rPr>
          <w:rFonts w:ascii="Arial" w:hAnsi="Arial" w:cs="Arial"/>
          <w:b/>
        </w:rPr>
        <w:t>4</w:t>
      </w:r>
      <w:r w:rsidRPr="001736FC">
        <w:rPr>
          <w:rFonts w:ascii="Arial" w:hAnsi="Arial" w:cs="Arial"/>
          <w:b/>
        </w:rPr>
        <w:t>: Revenue Analysis</w:t>
      </w:r>
    </w:p>
    <w:p w:rsidR="00A564A6" w:rsidRDefault="00C85F78" w:rsidP="00546516">
      <w:pPr>
        <w:spacing w:after="0"/>
        <w:rPr>
          <w:rFonts w:ascii="Arial" w:hAnsi="Arial" w:cs="Arial"/>
          <w:b/>
        </w:rPr>
      </w:pPr>
      <w:r>
        <w:rPr>
          <w:rFonts w:ascii="Arial" w:hAnsi="Arial" w:cs="Arial"/>
          <w:b/>
          <w:noProof/>
        </w:rPr>
        <w:drawing>
          <wp:inline distT="0" distB="0" distL="0" distR="0" wp14:anchorId="085C9EF9">
            <wp:extent cx="6136005" cy="3645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36005" cy="3645535"/>
                    </a:xfrm>
                    <a:prstGeom prst="rect">
                      <a:avLst/>
                    </a:prstGeom>
                    <a:noFill/>
                  </pic:spPr>
                </pic:pic>
              </a:graphicData>
            </a:graphic>
          </wp:inline>
        </w:drawing>
      </w:r>
    </w:p>
    <w:p w:rsidR="009E26D3" w:rsidRDefault="009E26D3" w:rsidP="00546516">
      <w:pPr>
        <w:spacing w:after="0"/>
        <w:rPr>
          <w:rFonts w:ascii="Arial" w:hAnsi="Arial" w:cs="Arial"/>
          <w:b/>
        </w:rPr>
      </w:pPr>
    </w:p>
    <w:p w:rsidR="00546516" w:rsidRPr="000F2E9B" w:rsidRDefault="00546516" w:rsidP="00546516">
      <w:pPr>
        <w:spacing w:after="0"/>
        <w:rPr>
          <w:rFonts w:ascii="Arial" w:hAnsi="Arial" w:cs="Arial"/>
          <w:b/>
        </w:rPr>
      </w:pPr>
    </w:p>
    <w:p w:rsidR="00546516" w:rsidRPr="000F2E9B" w:rsidRDefault="00546516" w:rsidP="00546516">
      <w:pPr>
        <w:spacing w:after="0"/>
        <w:rPr>
          <w:rFonts w:ascii="Arial" w:hAnsi="Arial" w:cs="Arial"/>
        </w:rPr>
      </w:pPr>
      <w:r w:rsidRPr="00047113">
        <w:rPr>
          <w:rFonts w:ascii="Arial" w:hAnsi="Arial" w:cs="Arial"/>
          <w:b/>
        </w:rPr>
        <w:t>Service Charges</w:t>
      </w:r>
      <w:r w:rsidRPr="000F2E9B">
        <w:rPr>
          <w:rFonts w:ascii="Arial" w:hAnsi="Arial" w:cs="Arial"/>
          <w:b/>
        </w:rPr>
        <w:t xml:space="preserve"> – Electricity Revenue: </w:t>
      </w:r>
      <w:r w:rsidRPr="000F2E9B">
        <w:rPr>
          <w:rFonts w:ascii="Arial" w:hAnsi="Arial" w:cs="Arial"/>
        </w:rPr>
        <w:t xml:space="preserve">This is a major revenue source of </w:t>
      </w:r>
      <w:r w:rsidR="000C4FAE">
        <w:rPr>
          <w:rFonts w:ascii="Arial" w:hAnsi="Arial" w:cs="Arial"/>
        </w:rPr>
        <w:t xml:space="preserve">the Municipality contributing </w:t>
      </w:r>
      <w:r w:rsidR="00C85F78">
        <w:rPr>
          <w:rFonts w:ascii="Arial" w:hAnsi="Arial" w:cs="Arial"/>
        </w:rPr>
        <w:t>39</w:t>
      </w:r>
      <w:r w:rsidRPr="000F2E9B">
        <w:rPr>
          <w:rFonts w:ascii="Arial" w:hAnsi="Arial" w:cs="Arial"/>
        </w:rPr>
        <w:t>% to the actual Y</w:t>
      </w:r>
      <w:r w:rsidR="00740C51">
        <w:rPr>
          <w:rFonts w:ascii="Arial" w:hAnsi="Arial" w:cs="Arial"/>
        </w:rPr>
        <w:t>ear</w:t>
      </w:r>
      <w:r w:rsidRPr="000F2E9B">
        <w:rPr>
          <w:rFonts w:ascii="Arial" w:hAnsi="Arial" w:cs="Arial"/>
        </w:rPr>
        <w:t xml:space="preserve"> operating revenue </w:t>
      </w:r>
      <w:r w:rsidR="0043297E">
        <w:rPr>
          <w:rFonts w:ascii="Arial" w:hAnsi="Arial" w:cs="Arial"/>
        </w:rPr>
        <w:t>basket</w:t>
      </w:r>
      <w:r w:rsidRPr="000F2E9B">
        <w:rPr>
          <w:rFonts w:ascii="Arial" w:hAnsi="Arial" w:cs="Arial"/>
        </w:rPr>
        <w:t xml:space="preserve">. The year to date revenue earned from </w:t>
      </w:r>
      <w:r w:rsidR="0043297E">
        <w:rPr>
          <w:rFonts w:ascii="Arial" w:hAnsi="Arial" w:cs="Arial"/>
        </w:rPr>
        <w:t>electricity servic</w:t>
      </w:r>
      <w:r w:rsidR="000C4FAE">
        <w:rPr>
          <w:rFonts w:ascii="Arial" w:hAnsi="Arial" w:cs="Arial"/>
        </w:rPr>
        <w:t xml:space="preserve">e charges </w:t>
      </w:r>
      <w:r w:rsidR="005E3D16">
        <w:rPr>
          <w:rFonts w:ascii="Arial" w:hAnsi="Arial" w:cs="Arial"/>
        </w:rPr>
        <w:t xml:space="preserve">had a </w:t>
      </w:r>
      <w:r w:rsidR="00C85F78">
        <w:rPr>
          <w:rFonts w:ascii="Arial" w:hAnsi="Arial" w:cs="Arial"/>
        </w:rPr>
        <w:t>-8</w:t>
      </w:r>
      <w:r w:rsidR="005E3D16">
        <w:rPr>
          <w:rFonts w:ascii="Arial" w:hAnsi="Arial" w:cs="Arial"/>
        </w:rPr>
        <w:t xml:space="preserve">% variance </w:t>
      </w:r>
      <w:r w:rsidRPr="000F2E9B">
        <w:rPr>
          <w:rFonts w:ascii="Arial" w:hAnsi="Arial" w:cs="Arial"/>
        </w:rPr>
        <w:t>when compared to the Y</w:t>
      </w:r>
      <w:r w:rsidR="00740C51">
        <w:rPr>
          <w:rFonts w:ascii="Arial" w:hAnsi="Arial" w:cs="Arial"/>
        </w:rPr>
        <w:t>ear</w:t>
      </w:r>
      <w:r w:rsidRPr="000F2E9B">
        <w:rPr>
          <w:rFonts w:ascii="Arial" w:hAnsi="Arial" w:cs="Arial"/>
        </w:rPr>
        <w:t xml:space="preserve"> </w:t>
      </w:r>
      <w:r w:rsidR="005E3D16">
        <w:rPr>
          <w:rFonts w:ascii="Arial" w:hAnsi="Arial" w:cs="Arial"/>
        </w:rPr>
        <w:t xml:space="preserve">to date </w:t>
      </w:r>
      <w:r w:rsidRPr="000F2E9B">
        <w:rPr>
          <w:rFonts w:ascii="Arial" w:hAnsi="Arial" w:cs="Arial"/>
        </w:rPr>
        <w:t>Budget</w:t>
      </w:r>
      <w:r w:rsidR="005E3D16">
        <w:rPr>
          <w:rFonts w:ascii="Arial" w:hAnsi="Arial" w:cs="Arial"/>
        </w:rPr>
        <w:t xml:space="preserve">, which </w:t>
      </w:r>
      <w:r w:rsidR="00A96312">
        <w:rPr>
          <w:rFonts w:ascii="Arial" w:hAnsi="Arial" w:cs="Arial"/>
        </w:rPr>
        <w:t xml:space="preserve">is an </w:t>
      </w:r>
      <w:r w:rsidR="005E3D16">
        <w:rPr>
          <w:rFonts w:ascii="Arial" w:hAnsi="Arial" w:cs="Arial"/>
        </w:rPr>
        <w:t>acceptable</w:t>
      </w:r>
      <w:r w:rsidR="00A96312">
        <w:rPr>
          <w:rFonts w:ascii="Arial" w:hAnsi="Arial" w:cs="Arial"/>
        </w:rPr>
        <w:t xml:space="preserve"> variance as it is less than 10%</w:t>
      </w:r>
      <w:r w:rsidRPr="000F2E9B">
        <w:rPr>
          <w:rFonts w:ascii="Arial" w:hAnsi="Arial" w:cs="Arial"/>
        </w:rPr>
        <w:t>.</w:t>
      </w:r>
      <w:r w:rsidR="00EF2FD9">
        <w:rPr>
          <w:rFonts w:ascii="Arial" w:hAnsi="Arial" w:cs="Arial"/>
        </w:rPr>
        <w:t xml:space="preserve"> </w:t>
      </w:r>
      <w:r w:rsidR="0061132B">
        <w:rPr>
          <w:rFonts w:ascii="Arial" w:hAnsi="Arial" w:cs="Arial"/>
        </w:rPr>
        <w:t xml:space="preserve">The </w:t>
      </w:r>
      <w:r w:rsidR="00EF2FD9">
        <w:rPr>
          <w:rFonts w:ascii="Arial" w:hAnsi="Arial" w:cs="Arial"/>
        </w:rPr>
        <w:t>p</w:t>
      </w:r>
      <w:r w:rsidR="0061132B">
        <w:rPr>
          <w:rFonts w:ascii="Arial" w:hAnsi="Arial" w:cs="Arial"/>
        </w:rPr>
        <w:t>rovision electricity is currently resulting in a gross profit.</w:t>
      </w:r>
    </w:p>
    <w:p w:rsidR="00546516" w:rsidRPr="000F2E9B" w:rsidRDefault="00546516" w:rsidP="00546516">
      <w:pPr>
        <w:spacing w:after="0"/>
        <w:rPr>
          <w:rFonts w:ascii="Arial" w:hAnsi="Arial" w:cs="Arial"/>
        </w:rPr>
      </w:pPr>
    </w:p>
    <w:p w:rsidR="00546516" w:rsidRPr="000F2E9B" w:rsidRDefault="00546516" w:rsidP="00546516">
      <w:pPr>
        <w:spacing w:after="0"/>
        <w:rPr>
          <w:rFonts w:ascii="Arial" w:hAnsi="Arial" w:cs="Arial"/>
        </w:rPr>
      </w:pPr>
      <w:r w:rsidRPr="00047113">
        <w:rPr>
          <w:rFonts w:ascii="Arial" w:hAnsi="Arial" w:cs="Arial"/>
          <w:b/>
        </w:rPr>
        <w:t>Property Rates</w:t>
      </w:r>
      <w:r w:rsidRPr="000F2E9B">
        <w:rPr>
          <w:rFonts w:ascii="Arial" w:hAnsi="Arial" w:cs="Arial"/>
          <w:b/>
        </w:rPr>
        <w:t xml:space="preserve"> </w:t>
      </w:r>
      <w:r w:rsidRPr="000F2E9B">
        <w:rPr>
          <w:rFonts w:ascii="Arial" w:hAnsi="Arial" w:cs="Arial"/>
        </w:rPr>
        <w:t>is the second largest contributor to the opera</w:t>
      </w:r>
      <w:r w:rsidR="00252A4C">
        <w:rPr>
          <w:rFonts w:ascii="Arial" w:hAnsi="Arial" w:cs="Arial"/>
        </w:rPr>
        <w:t xml:space="preserve">ting revenue basket making up </w:t>
      </w:r>
      <w:r w:rsidR="005D69EE">
        <w:rPr>
          <w:rFonts w:ascii="Arial" w:hAnsi="Arial" w:cs="Arial"/>
        </w:rPr>
        <w:t>20</w:t>
      </w:r>
      <w:r w:rsidRPr="000F2E9B">
        <w:rPr>
          <w:rFonts w:ascii="Arial" w:hAnsi="Arial" w:cs="Arial"/>
        </w:rPr>
        <w:t>% of the total operating re</w:t>
      </w:r>
      <w:r w:rsidR="000C4FAE">
        <w:rPr>
          <w:rFonts w:ascii="Arial" w:hAnsi="Arial" w:cs="Arial"/>
        </w:rPr>
        <w:t>venue.</w:t>
      </w:r>
      <w:r w:rsidR="002B71AA">
        <w:rPr>
          <w:rFonts w:ascii="Arial" w:hAnsi="Arial" w:cs="Arial"/>
        </w:rPr>
        <w:t xml:space="preserve"> </w:t>
      </w:r>
      <w:r w:rsidR="007B64CA">
        <w:rPr>
          <w:rFonts w:ascii="Arial" w:hAnsi="Arial" w:cs="Arial"/>
        </w:rPr>
        <w:t xml:space="preserve">There is a </w:t>
      </w:r>
      <w:r w:rsidR="00C85F78">
        <w:rPr>
          <w:rFonts w:ascii="Arial" w:hAnsi="Arial" w:cs="Arial"/>
        </w:rPr>
        <w:t>-4</w:t>
      </w:r>
      <w:r w:rsidR="007B64CA">
        <w:rPr>
          <w:rFonts w:ascii="Arial" w:hAnsi="Arial" w:cs="Arial"/>
        </w:rPr>
        <w:t>% variance when comparing year to date actual and year to date budget which an acceptable variance.</w:t>
      </w:r>
    </w:p>
    <w:p w:rsidR="00546516" w:rsidRPr="000F2E9B" w:rsidRDefault="00546516" w:rsidP="00546516">
      <w:pPr>
        <w:spacing w:after="0"/>
        <w:rPr>
          <w:rFonts w:ascii="Arial" w:hAnsi="Arial" w:cs="Arial"/>
        </w:rPr>
      </w:pPr>
    </w:p>
    <w:p w:rsidR="00546516" w:rsidRPr="000F2E9B" w:rsidRDefault="00546516" w:rsidP="00546516">
      <w:pPr>
        <w:spacing w:after="0"/>
        <w:rPr>
          <w:rFonts w:ascii="Arial" w:hAnsi="Arial" w:cs="Arial"/>
        </w:rPr>
      </w:pPr>
      <w:r w:rsidRPr="000F2E9B">
        <w:rPr>
          <w:rFonts w:ascii="Arial" w:hAnsi="Arial" w:cs="Arial"/>
          <w:b/>
        </w:rPr>
        <w:lastRenderedPageBreak/>
        <w:t>Transfers recognised – Operational</w:t>
      </w:r>
      <w:r w:rsidRPr="000F2E9B">
        <w:rPr>
          <w:rFonts w:ascii="Arial" w:hAnsi="Arial" w:cs="Arial"/>
        </w:rPr>
        <w:t xml:space="preserve"> is made up of all operational grants funding mainly from the National &amp; Provincial Government Departments, the largest of these being the equitable share.  </w:t>
      </w:r>
    </w:p>
    <w:p w:rsidR="00546516" w:rsidRPr="000F2E9B" w:rsidRDefault="00546516" w:rsidP="00546516">
      <w:pPr>
        <w:spacing w:after="0"/>
        <w:rPr>
          <w:rFonts w:ascii="Arial" w:hAnsi="Arial" w:cs="Arial"/>
        </w:rPr>
      </w:pPr>
    </w:p>
    <w:p w:rsidR="00546516" w:rsidRPr="000F2E9B" w:rsidRDefault="00546516" w:rsidP="00546516">
      <w:pPr>
        <w:spacing w:after="0"/>
        <w:rPr>
          <w:rFonts w:ascii="Arial" w:hAnsi="Arial" w:cs="Arial"/>
        </w:rPr>
      </w:pPr>
      <w:r w:rsidRPr="007C37A1">
        <w:rPr>
          <w:rFonts w:ascii="Arial" w:hAnsi="Arial" w:cs="Arial"/>
          <w:b/>
        </w:rPr>
        <w:t>Service Charges - Water revenue:</w:t>
      </w:r>
      <w:r w:rsidRPr="000F2E9B">
        <w:rPr>
          <w:rFonts w:ascii="Arial" w:hAnsi="Arial" w:cs="Arial"/>
        </w:rPr>
        <w:t xml:space="preserve"> The revenue ear</w:t>
      </w:r>
      <w:r w:rsidR="003643A5">
        <w:rPr>
          <w:rFonts w:ascii="Arial" w:hAnsi="Arial" w:cs="Arial"/>
        </w:rPr>
        <w:t xml:space="preserve">ned from Water charges shared </w:t>
      </w:r>
      <w:r w:rsidR="005D69EE">
        <w:rPr>
          <w:rFonts w:ascii="Arial" w:hAnsi="Arial" w:cs="Arial"/>
        </w:rPr>
        <w:t>12</w:t>
      </w:r>
      <w:r w:rsidRPr="000F2E9B">
        <w:rPr>
          <w:rFonts w:ascii="Arial" w:hAnsi="Arial" w:cs="Arial"/>
        </w:rPr>
        <w:t xml:space="preserve">% of </w:t>
      </w:r>
      <w:r w:rsidR="00426391">
        <w:rPr>
          <w:rFonts w:ascii="Arial" w:hAnsi="Arial" w:cs="Arial"/>
        </w:rPr>
        <w:t>the budgeted</w:t>
      </w:r>
      <w:r w:rsidR="000C4FAE">
        <w:rPr>
          <w:rFonts w:ascii="Arial" w:hAnsi="Arial" w:cs="Arial"/>
        </w:rPr>
        <w:t xml:space="preserve"> revenue basket and </w:t>
      </w:r>
      <w:r w:rsidR="008B284E">
        <w:rPr>
          <w:rFonts w:ascii="Arial" w:hAnsi="Arial" w:cs="Arial"/>
        </w:rPr>
        <w:t>1</w:t>
      </w:r>
      <w:r w:rsidR="00A35D93">
        <w:rPr>
          <w:rFonts w:ascii="Arial" w:hAnsi="Arial" w:cs="Arial"/>
        </w:rPr>
        <w:t>3</w:t>
      </w:r>
      <w:r w:rsidRPr="000F2E9B">
        <w:rPr>
          <w:rFonts w:ascii="Arial" w:hAnsi="Arial" w:cs="Arial"/>
        </w:rPr>
        <w:t xml:space="preserve">% of </w:t>
      </w:r>
      <w:r w:rsidR="002B71AA">
        <w:rPr>
          <w:rFonts w:ascii="Arial" w:hAnsi="Arial" w:cs="Arial"/>
        </w:rPr>
        <w:t>YTD</w:t>
      </w:r>
      <w:r w:rsidRPr="000F2E9B">
        <w:rPr>
          <w:rFonts w:ascii="Arial" w:hAnsi="Arial" w:cs="Arial"/>
        </w:rPr>
        <w:t xml:space="preserve"> </w:t>
      </w:r>
      <w:r w:rsidR="00426391">
        <w:rPr>
          <w:rFonts w:ascii="Arial" w:hAnsi="Arial" w:cs="Arial"/>
        </w:rPr>
        <w:t>actual</w:t>
      </w:r>
      <w:r w:rsidRPr="000F2E9B">
        <w:rPr>
          <w:rFonts w:ascii="Arial" w:hAnsi="Arial" w:cs="Arial"/>
        </w:rPr>
        <w:t xml:space="preserve"> revenue</w:t>
      </w:r>
      <w:r w:rsidR="00426391">
        <w:rPr>
          <w:rFonts w:ascii="Arial" w:hAnsi="Arial" w:cs="Arial"/>
        </w:rPr>
        <w:t>, th</w:t>
      </w:r>
      <w:r w:rsidR="0085573D">
        <w:rPr>
          <w:rFonts w:ascii="Arial" w:hAnsi="Arial" w:cs="Arial"/>
        </w:rPr>
        <w:t>ere is</w:t>
      </w:r>
      <w:r w:rsidR="00426391">
        <w:rPr>
          <w:rFonts w:ascii="Arial" w:hAnsi="Arial" w:cs="Arial"/>
        </w:rPr>
        <w:t xml:space="preserve"> </w:t>
      </w:r>
      <w:r w:rsidR="00F621B6">
        <w:rPr>
          <w:rFonts w:ascii="Arial" w:hAnsi="Arial" w:cs="Arial"/>
        </w:rPr>
        <w:t>a</w:t>
      </w:r>
      <w:r w:rsidR="00F523E4">
        <w:rPr>
          <w:rFonts w:ascii="Arial" w:hAnsi="Arial" w:cs="Arial"/>
        </w:rPr>
        <w:t xml:space="preserve"> slight over performance</w:t>
      </w:r>
      <w:r w:rsidR="00426391">
        <w:rPr>
          <w:rFonts w:ascii="Arial" w:hAnsi="Arial" w:cs="Arial"/>
        </w:rPr>
        <w:t xml:space="preserve"> against the budget</w:t>
      </w:r>
      <w:r w:rsidRPr="000F2E9B">
        <w:rPr>
          <w:rFonts w:ascii="Arial" w:hAnsi="Arial" w:cs="Arial"/>
        </w:rPr>
        <w:t xml:space="preserve"> c</w:t>
      </w:r>
      <w:r w:rsidR="00623C96">
        <w:rPr>
          <w:rFonts w:ascii="Arial" w:hAnsi="Arial" w:cs="Arial"/>
        </w:rPr>
        <w:t xml:space="preserve">ausing a </w:t>
      </w:r>
      <w:r w:rsidR="00A35D93">
        <w:rPr>
          <w:rFonts w:ascii="Arial" w:hAnsi="Arial" w:cs="Arial"/>
        </w:rPr>
        <w:t>8</w:t>
      </w:r>
      <w:r w:rsidR="000D6D8A">
        <w:rPr>
          <w:rFonts w:ascii="Arial" w:hAnsi="Arial" w:cs="Arial"/>
        </w:rPr>
        <w:t>%</w:t>
      </w:r>
      <w:r w:rsidRPr="000F2E9B">
        <w:rPr>
          <w:rFonts w:ascii="Arial" w:hAnsi="Arial" w:cs="Arial"/>
        </w:rPr>
        <w:t xml:space="preserve"> </w:t>
      </w:r>
      <w:r w:rsidR="00A23752">
        <w:rPr>
          <w:rFonts w:ascii="Arial" w:hAnsi="Arial" w:cs="Arial"/>
        </w:rPr>
        <w:t xml:space="preserve">variance </w:t>
      </w:r>
      <w:r w:rsidRPr="000F2E9B">
        <w:rPr>
          <w:rFonts w:ascii="Arial" w:hAnsi="Arial" w:cs="Arial"/>
        </w:rPr>
        <w:t xml:space="preserve">when comparing </w:t>
      </w:r>
      <w:r w:rsidR="002B71AA">
        <w:rPr>
          <w:rFonts w:ascii="Arial" w:hAnsi="Arial" w:cs="Arial"/>
        </w:rPr>
        <w:t>YTD</w:t>
      </w:r>
      <w:r w:rsidRPr="000F2E9B">
        <w:rPr>
          <w:rFonts w:ascii="Arial" w:hAnsi="Arial" w:cs="Arial"/>
        </w:rPr>
        <w:t xml:space="preserve"> actual to </w:t>
      </w:r>
      <w:r w:rsidR="002B71AA">
        <w:rPr>
          <w:rFonts w:ascii="Arial" w:hAnsi="Arial" w:cs="Arial"/>
        </w:rPr>
        <w:t>YTD</w:t>
      </w:r>
      <w:r w:rsidRPr="000F2E9B">
        <w:rPr>
          <w:rFonts w:ascii="Arial" w:hAnsi="Arial" w:cs="Arial"/>
        </w:rPr>
        <w:t xml:space="preserve"> Budget. </w:t>
      </w:r>
      <w:r w:rsidR="0061132B">
        <w:rPr>
          <w:rFonts w:ascii="Arial" w:hAnsi="Arial" w:cs="Arial"/>
        </w:rPr>
        <w:t>The provision of Water is currently resulting in a gross profit.</w:t>
      </w:r>
    </w:p>
    <w:p w:rsidR="00546516" w:rsidRPr="000F2E9B" w:rsidRDefault="00546516" w:rsidP="00546516">
      <w:pPr>
        <w:spacing w:after="0"/>
        <w:rPr>
          <w:rFonts w:ascii="Arial" w:hAnsi="Arial" w:cs="Arial"/>
        </w:rPr>
      </w:pPr>
    </w:p>
    <w:p w:rsidR="00546516" w:rsidRPr="000F2E9B" w:rsidRDefault="00546516" w:rsidP="00546516">
      <w:pPr>
        <w:spacing w:after="0"/>
        <w:rPr>
          <w:rFonts w:ascii="Arial" w:hAnsi="Arial" w:cs="Arial"/>
        </w:rPr>
      </w:pPr>
      <w:r w:rsidRPr="007C37A1">
        <w:rPr>
          <w:rFonts w:ascii="Arial" w:hAnsi="Arial" w:cs="Arial"/>
          <w:b/>
        </w:rPr>
        <w:t>Service Charges - sanitation revenue:</w:t>
      </w:r>
      <w:r w:rsidRPr="000F2E9B">
        <w:rPr>
          <w:rFonts w:ascii="Arial" w:hAnsi="Arial" w:cs="Arial"/>
        </w:rPr>
        <w:t xml:space="preserve"> ref</w:t>
      </w:r>
      <w:r w:rsidR="003643A5">
        <w:rPr>
          <w:rFonts w:ascii="Arial" w:hAnsi="Arial" w:cs="Arial"/>
        </w:rPr>
        <w:t>lect</w:t>
      </w:r>
      <w:r w:rsidR="000C4FAE">
        <w:rPr>
          <w:rFonts w:ascii="Arial" w:hAnsi="Arial" w:cs="Arial"/>
        </w:rPr>
        <w:t>s a</w:t>
      </w:r>
      <w:r w:rsidR="00F4189D">
        <w:rPr>
          <w:rFonts w:ascii="Arial" w:hAnsi="Arial" w:cs="Arial"/>
        </w:rPr>
        <w:t>n</w:t>
      </w:r>
      <w:r w:rsidR="000C4FAE">
        <w:rPr>
          <w:rFonts w:ascii="Arial" w:hAnsi="Arial" w:cs="Arial"/>
        </w:rPr>
        <w:t xml:space="preserve"> </w:t>
      </w:r>
      <w:r w:rsidR="005D69EE">
        <w:rPr>
          <w:rFonts w:ascii="Arial" w:hAnsi="Arial" w:cs="Arial"/>
        </w:rPr>
        <w:t>ov</w:t>
      </w:r>
      <w:r w:rsidR="008B3998">
        <w:rPr>
          <w:rFonts w:ascii="Arial" w:hAnsi="Arial" w:cs="Arial"/>
        </w:rPr>
        <w:t xml:space="preserve">er performance of </w:t>
      </w:r>
      <w:r w:rsidR="00A35D93">
        <w:rPr>
          <w:rFonts w:ascii="Arial" w:hAnsi="Arial" w:cs="Arial"/>
        </w:rPr>
        <w:t>6</w:t>
      </w:r>
      <w:r w:rsidR="000C4FAE">
        <w:rPr>
          <w:rFonts w:ascii="Arial" w:hAnsi="Arial" w:cs="Arial"/>
        </w:rPr>
        <w:t xml:space="preserve">% </w:t>
      </w:r>
      <w:r w:rsidR="00311F2B">
        <w:rPr>
          <w:rFonts w:ascii="Arial" w:hAnsi="Arial" w:cs="Arial"/>
        </w:rPr>
        <w:t xml:space="preserve">variance </w:t>
      </w:r>
      <w:r w:rsidRPr="000F2E9B">
        <w:rPr>
          <w:rFonts w:ascii="Arial" w:hAnsi="Arial" w:cs="Arial"/>
        </w:rPr>
        <w:t xml:space="preserve">when comparing the </w:t>
      </w:r>
      <w:r w:rsidR="002B71AA">
        <w:rPr>
          <w:rFonts w:ascii="Arial" w:hAnsi="Arial" w:cs="Arial"/>
        </w:rPr>
        <w:t>YTD</w:t>
      </w:r>
      <w:r w:rsidRPr="000F2E9B">
        <w:rPr>
          <w:rFonts w:ascii="Arial" w:hAnsi="Arial" w:cs="Arial"/>
        </w:rPr>
        <w:t xml:space="preserve"> actual revenue to the </w:t>
      </w:r>
      <w:r w:rsidR="002B71AA">
        <w:rPr>
          <w:rFonts w:ascii="Arial" w:hAnsi="Arial" w:cs="Arial"/>
        </w:rPr>
        <w:t>YTD</w:t>
      </w:r>
      <w:r w:rsidRPr="000F2E9B">
        <w:rPr>
          <w:rFonts w:ascii="Arial" w:hAnsi="Arial" w:cs="Arial"/>
        </w:rPr>
        <w:t xml:space="preserve"> budget.</w:t>
      </w:r>
      <w:r w:rsidR="0061132B">
        <w:rPr>
          <w:rFonts w:ascii="Arial" w:hAnsi="Arial" w:cs="Arial"/>
        </w:rPr>
        <w:t xml:space="preserve"> The provision of sanitation service is currently resulting in a gross profit.</w:t>
      </w:r>
    </w:p>
    <w:p w:rsidR="007C37A1" w:rsidRDefault="007C37A1" w:rsidP="00546516">
      <w:pPr>
        <w:spacing w:after="0"/>
        <w:rPr>
          <w:rFonts w:ascii="Arial" w:hAnsi="Arial" w:cs="Arial"/>
        </w:rPr>
      </w:pPr>
    </w:p>
    <w:p w:rsidR="0061132B" w:rsidRPr="000F2E9B" w:rsidRDefault="00546516" w:rsidP="0061132B">
      <w:pPr>
        <w:spacing w:after="0"/>
        <w:rPr>
          <w:rFonts w:ascii="Arial" w:hAnsi="Arial" w:cs="Arial"/>
        </w:rPr>
      </w:pPr>
      <w:r w:rsidRPr="007C37A1">
        <w:rPr>
          <w:rFonts w:ascii="Arial" w:hAnsi="Arial" w:cs="Arial"/>
          <w:b/>
        </w:rPr>
        <w:t>Service Charges</w:t>
      </w:r>
      <w:r w:rsidR="00AF44C5" w:rsidRPr="007C37A1">
        <w:rPr>
          <w:rFonts w:ascii="Arial" w:hAnsi="Arial" w:cs="Arial"/>
          <w:b/>
        </w:rPr>
        <w:t xml:space="preserve"> - refuse revenue</w:t>
      </w:r>
      <w:r w:rsidRPr="000F2E9B">
        <w:rPr>
          <w:rFonts w:ascii="Arial" w:hAnsi="Arial" w:cs="Arial"/>
        </w:rPr>
        <w:t xml:space="preserve"> re</w:t>
      </w:r>
      <w:r w:rsidR="000C4FAE">
        <w:rPr>
          <w:rFonts w:ascii="Arial" w:hAnsi="Arial" w:cs="Arial"/>
        </w:rPr>
        <w:t xml:space="preserve">flects an </w:t>
      </w:r>
      <w:r w:rsidR="00096C61">
        <w:rPr>
          <w:rFonts w:ascii="Arial" w:hAnsi="Arial" w:cs="Arial"/>
        </w:rPr>
        <w:t>under</w:t>
      </w:r>
      <w:r w:rsidR="000C4FAE">
        <w:rPr>
          <w:rFonts w:ascii="Arial" w:hAnsi="Arial" w:cs="Arial"/>
        </w:rPr>
        <w:t xml:space="preserve"> performance of </w:t>
      </w:r>
      <w:r w:rsidR="00096C61">
        <w:rPr>
          <w:rFonts w:ascii="Arial" w:hAnsi="Arial" w:cs="Arial"/>
        </w:rPr>
        <w:t>-8</w:t>
      </w:r>
      <w:r w:rsidRPr="000F2E9B">
        <w:rPr>
          <w:rFonts w:ascii="Arial" w:hAnsi="Arial" w:cs="Arial"/>
        </w:rPr>
        <w:t xml:space="preserve">% when comparing the </w:t>
      </w:r>
      <w:r w:rsidR="002B71AA">
        <w:rPr>
          <w:rFonts w:ascii="Arial" w:hAnsi="Arial" w:cs="Arial"/>
        </w:rPr>
        <w:t>YTD</w:t>
      </w:r>
      <w:r w:rsidRPr="000F2E9B">
        <w:rPr>
          <w:rFonts w:ascii="Arial" w:hAnsi="Arial" w:cs="Arial"/>
        </w:rPr>
        <w:t xml:space="preserve"> actual revenue to the </w:t>
      </w:r>
      <w:r w:rsidR="002B71AA">
        <w:rPr>
          <w:rFonts w:ascii="Arial" w:hAnsi="Arial" w:cs="Arial"/>
        </w:rPr>
        <w:t>YTD</w:t>
      </w:r>
      <w:r w:rsidRPr="000F2E9B">
        <w:rPr>
          <w:rFonts w:ascii="Arial" w:hAnsi="Arial" w:cs="Arial"/>
        </w:rPr>
        <w:t xml:space="preserve"> budget. </w:t>
      </w:r>
      <w:r w:rsidR="0061132B" w:rsidRPr="000F2E9B">
        <w:rPr>
          <w:rFonts w:ascii="Arial" w:hAnsi="Arial" w:cs="Arial"/>
        </w:rPr>
        <w:t>.</w:t>
      </w:r>
      <w:r w:rsidR="0061132B">
        <w:rPr>
          <w:rFonts w:ascii="Arial" w:hAnsi="Arial" w:cs="Arial"/>
        </w:rPr>
        <w:t xml:space="preserve"> The provision of solid waste service is currently resulting in a gross profit.</w:t>
      </w:r>
    </w:p>
    <w:p w:rsidR="00546516" w:rsidRPr="000F2E9B" w:rsidRDefault="00546516" w:rsidP="00546516">
      <w:pPr>
        <w:spacing w:after="0"/>
        <w:rPr>
          <w:rFonts w:ascii="Arial" w:hAnsi="Arial" w:cs="Arial"/>
        </w:rPr>
      </w:pP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r w:rsidRPr="000F2E9B">
        <w:rPr>
          <w:rFonts w:ascii="Arial" w:hAnsi="Arial" w:cs="Arial"/>
        </w:rPr>
        <w:tab/>
      </w:r>
    </w:p>
    <w:p w:rsidR="00546516" w:rsidRPr="000F2E9B" w:rsidRDefault="00B07C63" w:rsidP="00546516">
      <w:pPr>
        <w:spacing w:after="0"/>
        <w:rPr>
          <w:rFonts w:ascii="Arial" w:hAnsi="Arial" w:cs="Arial"/>
          <w:b/>
          <w:noProof/>
        </w:rPr>
      </w:pPr>
      <w:r>
        <w:rPr>
          <w:rFonts w:ascii="Arial" w:hAnsi="Arial" w:cs="Arial"/>
          <w:b/>
        </w:rPr>
        <w:t>Interest earned – outstanding debtors</w:t>
      </w:r>
      <w:r w:rsidR="00546516" w:rsidRPr="000F2E9B">
        <w:rPr>
          <w:rFonts w:ascii="Arial" w:hAnsi="Arial" w:cs="Arial"/>
        </w:rPr>
        <w:t xml:space="preserve"> contribute</w:t>
      </w:r>
      <w:r w:rsidR="003E09FD">
        <w:rPr>
          <w:rFonts w:ascii="Arial" w:hAnsi="Arial" w:cs="Arial"/>
        </w:rPr>
        <w:t>d</w:t>
      </w:r>
      <w:r w:rsidR="00546516" w:rsidRPr="000F2E9B">
        <w:rPr>
          <w:rFonts w:ascii="Arial" w:hAnsi="Arial" w:cs="Arial"/>
        </w:rPr>
        <w:t xml:space="preserve"> </w:t>
      </w:r>
      <w:r w:rsidR="00096C61">
        <w:rPr>
          <w:rFonts w:ascii="Arial" w:hAnsi="Arial" w:cs="Arial"/>
        </w:rPr>
        <w:t>3</w:t>
      </w:r>
      <w:r w:rsidR="003E09FD">
        <w:rPr>
          <w:rFonts w:ascii="Arial" w:hAnsi="Arial" w:cs="Arial"/>
        </w:rPr>
        <w:t>%</w:t>
      </w:r>
      <w:r w:rsidR="00546516" w:rsidRPr="000F2E9B">
        <w:rPr>
          <w:rFonts w:ascii="Arial" w:hAnsi="Arial" w:cs="Arial"/>
        </w:rPr>
        <w:t xml:space="preserve"> to the total operating revenue</w:t>
      </w:r>
      <w:r w:rsidR="000C4FAE">
        <w:rPr>
          <w:rFonts w:ascii="Arial" w:hAnsi="Arial" w:cs="Arial"/>
        </w:rPr>
        <w:t xml:space="preserve"> </w:t>
      </w:r>
      <w:r>
        <w:rPr>
          <w:rFonts w:ascii="Arial" w:hAnsi="Arial" w:cs="Arial"/>
        </w:rPr>
        <w:t xml:space="preserve">whilst </w:t>
      </w:r>
      <w:r w:rsidRPr="00B07C63">
        <w:rPr>
          <w:rFonts w:ascii="Arial" w:hAnsi="Arial" w:cs="Arial"/>
          <w:b/>
        </w:rPr>
        <w:t>other revenue</w:t>
      </w:r>
      <w:r>
        <w:rPr>
          <w:rFonts w:ascii="Arial" w:hAnsi="Arial" w:cs="Arial"/>
        </w:rPr>
        <w:t xml:space="preserve"> contributed </w:t>
      </w:r>
      <w:r w:rsidR="005D69EE">
        <w:rPr>
          <w:rFonts w:ascii="Arial" w:hAnsi="Arial" w:cs="Arial"/>
        </w:rPr>
        <w:t>2</w:t>
      </w:r>
      <w:r>
        <w:rPr>
          <w:rFonts w:ascii="Arial" w:hAnsi="Arial" w:cs="Arial"/>
        </w:rPr>
        <w:t xml:space="preserve">% </w:t>
      </w:r>
      <w:r w:rsidRPr="00B07C63">
        <w:rPr>
          <w:rFonts w:ascii="Arial" w:hAnsi="Arial" w:cs="Arial"/>
        </w:rPr>
        <w:t xml:space="preserve">to the total operating revenue </w:t>
      </w:r>
      <w:r w:rsidR="000C4FAE">
        <w:rPr>
          <w:rFonts w:ascii="Arial" w:hAnsi="Arial" w:cs="Arial"/>
        </w:rPr>
        <w:t xml:space="preserve">received as at </w:t>
      </w:r>
      <w:r w:rsidR="00C05581">
        <w:rPr>
          <w:rFonts w:ascii="Arial" w:hAnsi="Arial" w:cs="Arial"/>
        </w:rPr>
        <w:t xml:space="preserve">31 December </w:t>
      </w:r>
      <w:r w:rsidR="00C41B8D">
        <w:rPr>
          <w:rFonts w:ascii="Arial" w:hAnsi="Arial" w:cs="Arial"/>
        </w:rPr>
        <w:t>2020</w:t>
      </w:r>
      <w:r w:rsidR="00546516" w:rsidRPr="000F2E9B">
        <w:rPr>
          <w:rFonts w:ascii="Arial" w:hAnsi="Arial" w:cs="Arial"/>
        </w:rPr>
        <w:t>.</w:t>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r w:rsidR="00546516" w:rsidRPr="000F2E9B">
        <w:rPr>
          <w:rFonts w:ascii="Arial" w:hAnsi="Arial" w:cs="Arial"/>
        </w:rPr>
        <w:tab/>
      </w:r>
    </w:p>
    <w:p w:rsidR="00EC7E96" w:rsidRDefault="00EC7E96" w:rsidP="005D3354">
      <w:pPr>
        <w:spacing w:after="0"/>
        <w:jc w:val="both"/>
        <w:rPr>
          <w:rFonts w:ascii="Arial" w:hAnsi="Arial" w:cs="Arial"/>
          <w:color w:val="FF0000"/>
        </w:rPr>
      </w:pPr>
    </w:p>
    <w:p w:rsidR="00910C23" w:rsidRPr="000F2E9B" w:rsidRDefault="00910C23" w:rsidP="005D3354">
      <w:pPr>
        <w:spacing w:after="0"/>
        <w:jc w:val="both"/>
        <w:rPr>
          <w:rFonts w:ascii="Arial" w:hAnsi="Arial" w:cs="Arial"/>
          <w:color w:val="FF0000"/>
        </w:rPr>
      </w:pPr>
    </w:p>
    <w:p w:rsidR="005D3354" w:rsidRPr="000F2E9B" w:rsidRDefault="005D3354" w:rsidP="005D3354">
      <w:pPr>
        <w:spacing w:after="0"/>
        <w:jc w:val="both"/>
        <w:rPr>
          <w:rFonts w:ascii="Arial" w:hAnsi="Arial" w:cs="Arial"/>
          <w:color w:val="FF0000"/>
        </w:rPr>
      </w:pPr>
      <w:r w:rsidRPr="000F2E9B">
        <w:rPr>
          <w:rFonts w:ascii="Arial" w:hAnsi="Arial" w:cs="Arial"/>
        </w:rPr>
        <w:t xml:space="preserve"> </w:t>
      </w:r>
      <w:r w:rsidRPr="00C8356A">
        <w:rPr>
          <w:rFonts w:ascii="Arial" w:hAnsi="Arial" w:cs="Arial"/>
          <w:b/>
        </w:rPr>
        <w:t>OPERATIONAL EXPENDITURE</w:t>
      </w:r>
    </w:p>
    <w:p w:rsidR="005D3354" w:rsidRPr="000F2E9B" w:rsidRDefault="005D3354" w:rsidP="005D3354">
      <w:pPr>
        <w:spacing w:after="0"/>
        <w:jc w:val="both"/>
        <w:rPr>
          <w:rFonts w:ascii="Arial" w:hAnsi="Arial" w:cs="Arial"/>
          <w:color w:val="FF0000"/>
        </w:rPr>
      </w:pPr>
    </w:p>
    <w:p w:rsidR="007F4996" w:rsidRPr="000F2E9B" w:rsidRDefault="007F4996" w:rsidP="007F4996">
      <w:pPr>
        <w:spacing w:after="0"/>
        <w:jc w:val="both"/>
        <w:rPr>
          <w:rFonts w:ascii="Arial" w:hAnsi="Arial" w:cs="Arial"/>
        </w:rPr>
      </w:pPr>
      <w:r w:rsidRPr="000F2E9B">
        <w:rPr>
          <w:rFonts w:ascii="Arial" w:hAnsi="Arial" w:cs="Arial"/>
        </w:rPr>
        <w:t xml:space="preserve">The chart below presents the </w:t>
      </w:r>
      <w:r w:rsidR="00273A99">
        <w:rPr>
          <w:rFonts w:ascii="Arial" w:hAnsi="Arial" w:cs="Arial"/>
        </w:rPr>
        <w:t>S</w:t>
      </w:r>
      <w:r w:rsidR="00EC7E96">
        <w:rPr>
          <w:rFonts w:ascii="Arial" w:hAnsi="Arial" w:cs="Arial"/>
        </w:rPr>
        <w:t>ixth</w:t>
      </w:r>
      <w:r w:rsidR="00273A99">
        <w:rPr>
          <w:rFonts w:ascii="Arial" w:hAnsi="Arial" w:cs="Arial"/>
        </w:rPr>
        <w:t xml:space="preserve"> Month</w:t>
      </w:r>
      <w:r w:rsidR="00401E78">
        <w:rPr>
          <w:rFonts w:ascii="Arial" w:hAnsi="Arial" w:cs="Arial"/>
        </w:rPr>
        <w:t xml:space="preserve"> </w:t>
      </w:r>
      <w:r w:rsidR="002B71AA">
        <w:rPr>
          <w:rFonts w:ascii="Arial" w:hAnsi="Arial" w:cs="Arial"/>
        </w:rPr>
        <w:t>YTD</w:t>
      </w:r>
      <w:r w:rsidRPr="000F2E9B">
        <w:rPr>
          <w:rFonts w:ascii="Arial" w:hAnsi="Arial" w:cs="Arial"/>
        </w:rPr>
        <w:t xml:space="preserve"> operational expenditure movements against the </w:t>
      </w:r>
      <w:r w:rsidR="002B71AA">
        <w:rPr>
          <w:rFonts w:ascii="Arial" w:hAnsi="Arial" w:cs="Arial"/>
        </w:rPr>
        <w:t>YTD</w:t>
      </w:r>
      <w:r w:rsidR="00EC7E96">
        <w:rPr>
          <w:rFonts w:ascii="Arial" w:hAnsi="Arial" w:cs="Arial"/>
        </w:rPr>
        <w:t xml:space="preserve"> budgets. </w:t>
      </w:r>
    </w:p>
    <w:p w:rsidR="007F4996" w:rsidRPr="000F2E9B" w:rsidRDefault="007F4996" w:rsidP="007F4996">
      <w:pPr>
        <w:spacing w:after="0"/>
        <w:jc w:val="both"/>
        <w:rPr>
          <w:rFonts w:ascii="Arial" w:hAnsi="Arial" w:cs="Arial"/>
          <w:b/>
        </w:rPr>
      </w:pPr>
    </w:p>
    <w:p w:rsidR="007F4996" w:rsidRDefault="007F4996" w:rsidP="007F4996">
      <w:pPr>
        <w:spacing w:after="0"/>
        <w:jc w:val="both"/>
        <w:rPr>
          <w:rFonts w:ascii="Arial" w:hAnsi="Arial" w:cs="Arial"/>
          <w:b/>
          <w:noProof/>
        </w:rPr>
      </w:pPr>
      <w:r w:rsidRPr="000F2E9B">
        <w:rPr>
          <w:rFonts w:ascii="Arial" w:hAnsi="Arial" w:cs="Arial"/>
          <w:b/>
        </w:rPr>
        <w:t xml:space="preserve">Chart </w:t>
      </w:r>
      <w:r w:rsidR="002140DC">
        <w:rPr>
          <w:rFonts w:ascii="Arial" w:hAnsi="Arial" w:cs="Arial"/>
          <w:b/>
        </w:rPr>
        <w:t>5</w:t>
      </w:r>
      <w:r w:rsidRPr="000F2E9B">
        <w:rPr>
          <w:rFonts w:ascii="Arial" w:hAnsi="Arial" w:cs="Arial"/>
          <w:b/>
        </w:rPr>
        <w:t xml:space="preserve">: </w:t>
      </w:r>
      <w:r w:rsidRPr="000F2E9B">
        <w:rPr>
          <w:rFonts w:ascii="Arial" w:hAnsi="Arial" w:cs="Arial"/>
          <w:b/>
          <w:noProof/>
        </w:rPr>
        <w:t xml:space="preserve">Expenditure by </w:t>
      </w:r>
      <w:r w:rsidR="00742F62">
        <w:rPr>
          <w:rFonts w:ascii="Arial" w:hAnsi="Arial" w:cs="Arial"/>
          <w:b/>
          <w:noProof/>
        </w:rPr>
        <w:t>category</w:t>
      </w:r>
    </w:p>
    <w:tbl>
      <w:tblPr>
        <w:tblW w:w="9026" w:type="dxa"/>
        <w:tblInd w:w="108" w:type="dxa"/>
        <w:tblLook w:val="04A0" w:firstRow="1" w:lastRow="0" w:firstColumn="1" w:lastColumn="0" w:noHBand="0" w:noVBand="1"/>
      </w:tblPr>
      <w:tblGrid>
        <w:gridCol w:w="9876"/>
        <w:gridCol w:w="222"/>
      </w:tblGrid>
      <w:tr w:rsidR="007F4996" w:rsidRPr="000F2E9B" w:rsidTr="000A2C11">
        <w:trPr>
          <w:trHeight w:val="180"/>
        </w:trPr>
        <w:tc>
          <w:tcPr>
            <w:tcW w:w="8804" w:type="dxa"/>
            <w:tcBorders>
              <w:top w:val="nil"/>
              <w:left w:val="nil"/>
              <w:bottom w:val="nil"/>
              <w:right w:val="nil"/>
            </w:tcBorders>
            <w:shd w:val="clear" w:color="auto" w:fill="auto"/>
            <w:noWrap/>
            <w:vAlign w:val="bottom"/>
          </w:tcPr>
          <w:p w:rsidR="004D3521" w:rsidRPr="000F2E9B" w:rsidRDefault="00961BE5" w:rsidP="007F4996">
            <w:pPr>
              <w:spacing w:after="0"/>
              <w:jc w:val="both"/>
              <w:rPr>
                <w:rFonts w:ascii="Arial" w:hAnsi="Arial" w:cs="Arial"/>
                <w:b/>
                <w:noProof/>
              </w:rPr>
            </w:pPr>
            <w:r>
              <w:rPr>
                <w:rFonts w:ascii="Arial" w:hAnsi="Arial" w:cs="Arial"/>
                <w:b/>
                <w:noProof/>
              </w:rPr>
              <w:drawing>
                <wp:inline distT="0" distB="0" distL="0" distR="0" wp14:anchorId="5177CD9B">
                  <wp:extent cx="6124575" cy="336550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4575" cy="3365500"/>
                          </a:xfrm>
                          <a:prstGeom prst="rect">
                            <a:avLst/>
                          </a:prstGeom>
                          <a:noFill/>
                        </pic:spPr>
                      </pic:pic>
                    </a:graphicData>
                  </a:graphic>
                </wp:inline>
              </w:drawing>
            </w:r>
          </w:p>
          <w:p w:rsidR="007F4996" w:rsidRPr="000F2E9B" w:rsidRDefault="007F4996" w:rsidP="00F271E4">
            <w:pPr>
              <w:spacing w:after="0" w:line="240" w:lineRule="auto"/>
              <w:rPr>
                <w:rFonts w:ascii="Arial" w:eastAsia="Times New Roman" w:hAnsi="Arial" w:cs="Arial"/>
                <w:highlight w:val="green"/>
              </w:rPr>
            </w:pPr>
          </w:p>
        </w:tc>
        <w:tc>
          <w:tcPr>
            <w:tcW w:w="222" w:type="dxa"/>
            <w:vAlign w:val="bottom"/>
          </w:tcPr>
          <w:p w:rsidR="007F4996" w:rsidRPr="000F2E9B" w:rsidRDefault="007F4996" w:rsidP="00F271E4">
            <w:pPr>
              <w:rPr>
                <w:rFonts w:ascii="Arial" w:hAnsi="Arial" w:cs="Arial"/>
                <w:highlight w:val="green"/>
              </w:rPr>
            </w:pPr>
          </w:p>
        </w:tc>
      </w:tr>
      <w:tr w:rsidR="007F4996" w:rsidRPr="000F2E9B" w:rsidTr="000A2C11">
        <w:trPr>
          <w:trHeight w:val="180"/>
        </w:trPr>
        <w:tc>
          <w:tcPr>
            <w:tcW w:w="8804" w:type="dxa"/>
            <w:tcBorders>
              <w:top w:val="nil"/>
              <w:left w:val="nil"/>
              <w:bottom w:val="nil"/>
              <w:right w:val="nil"/>
            </w:tcBorders>
            <w:shd w:val="clear" w:color="auto" w:fill="auto"/>
            <w:noWrap/>
            <w:vAlign w:val="bottom"/>
          </w:tcPr>
          <w:p w:rsidR="00EC7E96" w:rsidRPr="000F2E9B" w:rsidRDefault="00EC7E96" w:rsidP="00F271E4">
            <w:pPr>
              <w:spacing w:after="0" w:line="240" w:lineRule="auto"/>
              <w:rPr>
                <w:rFonts w:ascii="Arial" w:eastAsia="Times New Roman" w:hAnsi="Arial" w:cs="Arial"/>
                <w:highlight w:val="yellow"/>
              </w:rPr>
            </w:pPr>
          </w:p>
        </w:tc>
        <w:tc>
          <w:tcPr>
            <w:tcW w:w="222" w:type="dxa"/>
            <w:vAlign w:val="bottom"/>
          </w:tcPr>
          <w:p w:rsidR="007F4996" w:rsidRPr="000F2E9B" w:rsidRDefault="007F4996" w:rsidP="00F271E4">
            <w:pPr>
              <w:rPr>
                <w:rFonts w:ascii="Arial" w:hAnsi="Arial" w:cs="Arial"/>
                <w:highlight w:val="yellow"/>
              </w:rPr>
            </w:pPr>
          </w:p>
        </w:tc>
      </w:tr>
    </w:tbl>
    <w:p w:rsidR="00D1551C" w:rsidRDefault="007F4996" w:rsidP="007F4996">
      <w:pPr>
        <w:spacing w:after="0"/>
        <w:jc w:val="both"/>
        <w:rPr>
          <w:rFonts w:ascii="Arial" w:eastAsia="Times New Roman" w:hAnsi="Arial" w:cs="Arial"/>
        </w:rPr>
      </w:pPr>
      <w:r w:rsidRPr="007D2D2E">
        <w:rPr>
          <w:rFonts w:ascii="Arial" w:hAnsi="Arial" w:cs="Arial"/>
          <w:b/>
        </w:rPr>
        <w:t xml:space="preserve">Bulk Purchases: </w:t>
      </w:r>
      <w:r w:rsidR="00D1551C" w:rsidRPr="00D1551C">
        <w:rPr>
          <w:rFonts w:ascii="Arial" w:hAnsi="Arial" w:cs="Arial"/>
        </w:rPr>
        <w:t xml:space="preserve">YTD budget figure was R </w:t>
      </w:r>
      <w:r w:rsidR="00F379BA">
        <w:rPr>
          <w:rFonts w:ascii="Arial" w:hAnsi="Arial" w:cs="Arial"/>
        </w:rPr>
        <w:t>1</w:t>
      </w:r>
      <w:r w:rsidR="00F523E4">
        <w:rPr>
          <w:rFonts w:ascii="Arial" w:hAnsi="Arial" w:cs="Arial"/>
        </w:rPr>
        <w:t>.</w:t>
      </w:r>
      <w:r w:rsidR="00395EBB">
        <w:rPr>
          <w:rFonts w:ascii="Arial" w:hAnsi="Arial" w:cs="Arial"/>
        </w:rPr>
        <w:t>304</w:t>
      </w:r>
      <w:r w:rsidR="00F379BA">
        <w:rPr>
          <w:rFonts w:ascii="Arial" w:hAnsi="Arial" w:cs="Arial"/>
        </w:rPr>
        <w:t xml:space="preserve"> b</w:t>
      </w:r>
      <w:r w:rsidR="00D1551C" w:rsidRPr="00D1551C">
        <w:rPr>
          <w:rFonts w:ascii="Arial" w:hAnsi="Arial" w:cs="Arial"/>
        </w:rPr>
        <w:t xml:space="preserve">illion while the actual costs incurred </w:t>
      </w:r>
      <w:r w:rsidR="00D1551C">
        <w:rPr>
          <w:rFonts w:ascii="Arial" w:hAnsi="Arial" w:cs="Arial"/>
        </w:rPr>
        <w:t>R</w:t>
      </w:r>
      <w:r w:rsidR="00395EBB">
        <w:rPr>
          <w:rFonts w:ascii="Arial" w:hAnsi="Arial" w:cs="Arial"/>
        </w:rPr>
        <w:t>1.399</w:t>
      </w:r>
      <w:r w:rsidR="007B64CA">
        <w:rPr>
          <w:rFonts w:ascii="Arial" w:hAnsi="Arial" w:cs="Arial"/>
        </w:rPr>
        <w:t xml:space="preserve"> </w:t>
      </w:r>
      <w:r w:rsidR="00D1551C" w:rsidRPr="00D1551C">
        <w:rPr>
          <w:rFonts w:ascii="Arial" w:hAnsi="Arial" w:cs="Arial"/>
        </w:rPr>
        <w:t xml:space="preserve">million resulting in </w:t>
      </w:r>
      <w:r w:rsidR="00F523E4">
        <w:rPr>
          <w:rFonts w:ascii="Arial" w:hAnsi="Arial" w:cs="Arial"/>
        </w:rPr>
        <w:t>over-expenditure of</w:t>
      </w:r>
      <w:r w:rsidR="00395EBB">
        <w:rPr>
          <w:rFonts w:ascii="Arial" w:hAnsi="Arial" w:cs="Arial"/>
        </w:rPr>
        <w:t xml:space="preserve"> R95 </w:t>
      </w:r>
      <w:r w:rsidR="00DE47CD">
        <w:rPr>
          <w:rFonts w:ascii="Arial" w:hAnsi="Arial" w:cs="Arial"/>
        </w:rPr>
        <w:t>million.</w:t>
      </w:r>
    </w:p>
    <w:p w:rsidR="00B36728" w:rsidRPr="000F2E9B" w:rsidRDefault="00B36728" w:rsidP="007F4996">
      <w:pPr>
        <w:spacing w:after="0"/>
        <w:jc w:val="both"/>
        <w:rPr>
          <w:rFonts w:ascii="Arial" w:eastAsia="Times New Roman" w:hAnsi="Arial" w:cs="Arial"/>
        </w:rPr>
      </w:pPr>
    </w:p>
    <w:p w:rsidR="007F4996" w:rsidRPr="000F2E9B" w:rsidRDefault="007F4996" w:rsidP="007F4996">
      <w:pPr>
        <w:spacing w:after="0"/>
        <w:jc w:val="both"/>
        <w:rPr>
          <w:rFonts w:ascii="Arial" w:hAnsi="Arial" w:cs="Arial"/>
        </w:rPr>
      </w:pPr>
      <w:r w:rsidRPr="007C37A1">
        <w:rPr>
          <w:rFonts w:ascii="Arial" w:hAnsi="Arial" w:cs="Arial"/>
          <w:b/>
        </w:rPr>
        <w:t>Employee Related Costs</w:t>
      </w:r>
      <w:r w:rsidRPr="000F2E9B">
        <w:rPr>
          <w:rFonts w:ascii="Arial" w:hAnsi="Arial" w:cs="Arial"/>
          <w:b/>
        </w:rPr>
        <w:t xml:space="preserve">: </w:t>
      </w:r>
      <w:r w:rsidRPr="000F2E9B">
        <w:rPr>
          <w:rFonts w:ascii="Arial" w:hAnsi="Arial" w:cs="Arial"/>
        </w:rPr>
        <w:t>The</w:t>
      </w:r>
      <w:r w:rsidR="00B5581C">
        <w:rPr>
          <w:rFonts w:ascii="Arial" w:hAnsi="Arial" w:cs="Arial"/>
        </w:rPr>
        <w:t xml:space="preserve">re is a </w:t>
      </w:r>
      <w:r w:rsidR="003A35EF">
        <w:rPr>
          <w:rFonts w:ascii="Arial" w:hAnsi="Arial" w:cs="Arial"/>
        </w:rPr>
        <w:t>under</w:t>
      </w:r>
      <w:r w:rsidR="00C41E4D">
        <w:rPr>
          <w:rFonts w:ascii="Arial" w:hAnsi="Arial" w:cs="Arial"/>
        </w:rPr>
        <w:t xml:space="preserve"> expenditure </w:t>
      </w:r>
      <w:r w:rsidR="00F379BA">
        <w:rPr>
          <w:rFonts w:ascii="Arial" w:hAnsi="Arial" w:cs="Arial"/>
        </w:rPr>
        <w:t xml:space="preserve">of </w:t>
      </w:r>
      <w:r w:rsidR="003E0444">
        <w:rPr>
          <w:rFonts w:ascii="Arial" w:hAnsi="Arial" w:cs="Arial"/>
        </w:rPr>
        <w:t>R</w:t>
      </w:r>
      <w:r w:rsidR="00395EBB">
        <w:rPr>
          <w:rFonts w:ascii="Arial" w:hAnsi="Arial" w:cs="Arial"/>
        </w:rPr>
        <w:t>37</w:t>
      </w:r>
      <w:r w:rsidR="00DE47CD">
        <w:rPr>
          <w:rFonts w:ascii="Arial" w:hAnsi="Arial" w:cs="Arial"/>
        </w:rPr>
        <w:t>.6</w:t>
      </w:r>
      <w:r w:rsidR="00395EBB">
        <w:rPr>
          <w:rFonts w:ascii="Arial" w:hAnsi="Arial" w:cs="Arial"/>
        </w:rPr>
        <w:t>18</w:t>
      </w:r>
      <w:r w:rsidR="00DE47CD">
        <w:rPr>
          <w:rFonts w:ascii="Arial" w:hAnsi="Arial" w:cs="Arial"/>
        </w:rPr>
        <w:t xml:space="preserve"> </w:t>
      </w:r>
      <w:r w:rsidR="003E0444">
        <w:rPr>
          <w:rFonts w:ascii="Arial" w:hAnsi="Arial" w:cs="Arial"/>
        </w:rPr>
        <w:t>million</w:t>
      </w:r>
      <w:r w:rsidR="00F379BA">
        <w:rPr>
          <w:rFonts w:ascii="Arial" w:hAnsi="Arial" w:cs="Arial"/>
        </w:rPr>
        <w:t xml:space="preserve"> </w:t>
      </w:r>
      <w:r w:rsidR="00C41E4D">
        <w:rPr>
          <w:rFonts w:ascii="Arial" w:hAnsi="Arial" w:cs="Arial"/>
        </w:rPr>
        <w:t xml:space="preserve">in respect of actual </w:t>
      </w:r>
      <w:r w:rsidR="002B71AA">
        <w:rPr>
          <w:rFonts w:ascii="Arial" w:hAnsi="Arial" w:cs="Arial"/>
        </w:rPr>
        <w:t>YTD</w:t>
      </w:r>
      <w:r w:rsidRPr="000F2E9B">
        <w:rPr>
          <w:rFonts w:ascii="Arial" w:hAnsi="Arial" w:cs="Arial"/>
        </w:rPr>
        <w:t xml:space="preserve"> expenditure on employee relate</w:t>
      </w:r>
      <w:r w:rsidR="00C41E4D">
        <w:rPr>
          <w:rFonts w:ascii="Arial" w:hAnsi="Arial" w:cs="Arial"/>
        </w:rPr>
        <w:t xml:space="preserve">d costs against the </w:t>
      </w:r>
      <w:r w:rsidR="002B71AA">
        <w:rPr>
          <w:rFonts w:ascii="Arial" w:hAnsi="Arial" w:cs="Arial"/>
        </w:rPr>
        <w:t>YTD</w:t>
      </w:r>
      <w:r w:rsidR="00C41E4D">
        <w:rPr>
          <w:rFonts w:ascii="Arial" w:hAnsi="Arial" w:cs="Arial"/>
        </w:rPr>
        <w:t xml:space="preserve"> budget.</w:t>
      </w:r>
      <w:r w:rsidR="00D1551C">
        <w:rPr>
          <w:rFonts w:ascii="Arial" w:hAnsi="Arial" w:cs="Arial"/>
        </w:rPr>
        <w:t xml:space="preserve"> This is due to post that are vacant and yet to be filled.</w:t>
      </w:r>
      <w:r w:rsidRPr="000F2E9B">
        <w:rPr>
          <w:rFonts w:ascii="Arial" w:hAnsi="Arial" w:cs="Arial"/>
        </w:rPr>
        <w:t xml:space="preserve"> </w:t>
      </w:r>
      <w:r w:rsidR="008709A2">
        <w:rPr>
          <w:rFonts w:ascii="Arial" w:hAnsi="Arial" w:cs="Arial"/>
        </w:rPr>
        <w:t>An improvement should be noted in the remaining six months of the financial year since some of these positions have been filled.</w:t>
      </w:r>
      <w:r w:rsidRPr="000F2E9B">
        <w:rPr>
          <w:rFonts w:ascii="Arial" w:hAnsi="Arial" w:cs="Arial"/>
        </w:rPr>
        <w:t>A detailed line item and business unit analysis of the employee related cost is contained in the MFMA S66 report on staff benefits.</w:t>
      </w:r>
    </w:p>
    <w:p w:rsidR="007F4996" w:rsidRPr="000F2E9B" w:rsidRDefault="007F4996" w:rsidP="007F4996">
      <w:pPr>
        <w:spacing w:after="0"/>
        <w:jc w:val="both"/>
        <w:rPr>
          <w:rFonts w:ascii="Arial" w:hAnsi="Arial" w:cs="Arial"/>
        </w:rPr>
      </w:pPr>
    </w:p>
    <w:p w:rsidR="002A1466" w:rsidRDefault="007F4996" w:rsidP="007F4996">
      <w:pPr>
        <w:spacing w:after="0"/>
        <w:jc w:val="both"/>
        <w:rPr>
          <w:rFonts w:ascii="Arial" w:hAnsi="Arial" w:cs="Arial"/>
        </w:rPr>
      </w:pPr>
      <w:r w:rsidRPr="00941E8D">
        <w:rPr>
          <w:rFonts w:ascii="Arial" w:hAnsi="Arial" w:cs="Arial"/>
          <w:b/>
        </w:rPr>
        <w:t xml:space="preserve">Other Expenditure’s </w:t>
      </w:r>
      <w:r w:rsidR="002B71AA">
        <w:rPr>
          <w:rFonts w:ascii="Arial" w:hAnsi="Arial" w:cs="Arial"/>
        </w:rPr>
        <w:t>YTD</w:t>
      </w:r>
      <w:r w:rsidR="00975B59" w:rsidRPr="00941E8D">
        <w:rPr>
          <w:rFonts w:ascii="Arial" w:hAnsi="Arial" w:cs="Arial"/>
        </w:rPr>
        <w:t xml:space="preserve"> budget figure was R</w:t>
      </w:r>
      <w:r w:rsidR="001F4D12">
        <w:rPr>
          <w:rFonts w:ascii="Arial" w:hAnsi="Arial" w:cs="Arial"/>
        </w:rPr>
        <w:t>82.227</w:t>
      </w:r>
      <w:r w:rsidR="00BA3392">
        <w:rPr>
          <w:rFonts w:ascii="Arial" w:hAnsi="Arial" w:cs="Arial"/>
        </w:rPr>
        <w:t xml:space="preserve"> </w:t>
      </w:r>
      <w:r w:rsidR="00227545">
        <w:rPr>
          <w:rFonts w:ascii="Arial" w:hAnsi="Arial" w:cs="Arial"/>
        </w:rPr>
        <w:t>m</w:t>
      </w:r>
      <w:r w:rsidRPr="00941E8D">
        <w:rPr>
          <w:rFonts w:ascii="Arial" w:hAnsi="Arial" w:cs="Arial"/>
        </w:rPr>
        <w:t>illion while th</w:t>
      </w:r>
      <w:r w:rsidR="00975B59" w:rsidRPr="00941E8D">
        <w:rPr>
          <w:rFonts w:ascii="Arial" w:hAnsi="Arial" w:cs="Arial"/>
        </w:rPr>
        <w:t>e actual costs incurred was R</w:t>
      </w:r>
      <w:r w:rsidR="001F4D12">
        <w:rPr>
          <w:rFonts w:ascii="Arial" w:hAnsi="Arial" w:cs="Arial"/>
        </w:rPr>
        <w:t>80.910</w:t>
      </w:r>
      <w:r w:rsidR="00C0737B" w:rsidRPr="00941E8D">
        <w:rPr>
          <w:rFonts w:ascii="Arial" w:hAnsi="Arial" w:cs="Arial"/>
        </w:rPr>
        <w:t xml:space="preserve"> </w:t>
      </w:r>
      <w:r w:rsidR="00BA6987">
        <w:rPr>
          <w:rFonts w:ascii="Arial" w:hAnsi="Arial" w:cs="Arial"/>
        </w:rPr>
        <w:t>million</w:t>
      </w:r>
      <w:r w:rsidR="00C0737B" w:rsidRPr="00941E8D">
        <w:rPr>
          <w:rFonts w:ascii="Arial" w:hAnsi="Arial" w:cs="Arial"/>
        </w:rPr>
        <w:t xml:space="preserve"> res</w:t>
      </w:r>
      <w:r w:rsidR="00975B59" w:rsidRPr="00941E8D">
        <w:rPr>
          <w:rFonts w:ascii="Arial" w:hAnsi="Arial" w:cs="Arial"/>
        </w:rPr>
        <w:t xml:space="preserve">ulting in </w:t>
      </w:r>
      <w:r w:rsidR="00163A2D">
        <w:rPr>
          <w:rFonts w:ascii="Arial" w:hAnsi="Arial" w:cs="Arial"/>
        </w:rPr>
        <w:t>under-expenditure of R</w:t>
      </w:r>
      <w:r w:rsidR="001F4D12">
        <w:rPr>
          <w:rFonts w:ascii="Arial" w:hAnsi="Arial" w:cs="Arial"/>
        </w:rPr>
        <w:t>1.367</w:t>
      </w:r>
      <w:r w:rsidR="00BA3392">
        <w:rPr>
          <w:rFonts w:ascii="Arial" w:hAnsi="Arial" w:cs="Arial"/>
        </w:rPr>
        <w:t xml:space="preserve"> </w:t>
      </w:r>
      <w:r w:rsidR="00163A2D">
        <w:rPr>
          <w:rFonts w:ascii="Arial" w:hAnsi="Arial" w:cs="Arial"/>
        </w:rPr>
        <w:t>million.</w:t>
      </w:r>
    </w:p>
    <w:p w:rsidR="002A1466" w:rsidRDefault="002A1466" w:rsidP="007F4996">
      <w:pPr>
        <w:spacing w:after="0"/>
        <w:jc w:val="both"/>
        <w:rPr>
          <w:rFonts w:ascii="Arial" w:hAnsi="Arial" w:cs="Arial"/>
        </w:rPr>
      </w:pPr>
    </w:p>
    <w:p w:rsidR="007F4996" w:rsidRDefault="007F4996" w:rsidP="007F4996">
      <w:pPr>
        <w:spacing w:after="0"/>
        <w:jc w:val="both"/>
      </w:pPr>
      <w:r w:rsidRPr="006A688B">
        <w:rPr>
          <w:rFonts w:ascii="Arial" w:hAnsi="Arial" w:cs="Arial"/>
          <w:b/>
        </w:rPr>
        <w:t>Depreciation &amp; Asset Impairment:</w:t>
      </w:r>
      <w:r w:rsidRPr="006A688B">
        <w:rPr>
          <w:rFonts w:ascii="Arial" w:hAnsi="Arial" w:cs="Arial"/>
        </w:rPr>
        <w:t xml:space="preserve"> The depreciation &amp; asset impairment </w:t>
      </w:r>
      <w:r w:rsidR="002514BF">
        <w:rPr>
          <w:rFonts w:ascii="Arial" w:hAnsi="Arial" w:cs="Arial"/>
        </w:rPr>
        <w:t xml:space="preserve">YTD budget </w:t>
      </w:r>
      <w:r w:rsidR="006A688B">
        <w:rPr>
          <w:rFonts w:ascii="Arial" w:hAnsi="Arial" w:cs="Arial"/>
        </w:rPr>
        <w:t>is</w:t>
      </w:r>
      <w:r w:rsidRPr="001928BC">
        <w:rPr>
          <w:rFonts w:ascii="Arial" w:hAnsi="Arial" w:cs="Arial"/>
        </w:rPr>
        <w:t xml:space="preserve"> </w:t>
      </w:r>
      <w:r w:rsidR="004E77CF">
        <w:rPr>
          <w:rFonts w:ascii="Arial" w:hAnsi="Arial" w:cs="Arial"/>
        </w:rPr>
        <w:t>R</w:t>
      </w:r>
      <w:r w:rsidR="006A688B">
        <w:rPr>
          <w:rFonts w:ascii="Arial" w:hAnsi="Arial" w:cs="Arial"/>
        </w:rPr>
        <w:t xml:space="preserve"> </w:t>
      </w:r>
      <w:r w:rsidR="008E5743">
        <w:rPr>
          <w:rFonts w:ascii="Arial" w:hAnsi="Arial" w:cs="Arial"/>
        </w:rPr>
        <w:t>240.746</w:t>
      </w:r>
      <w:r w:rsidR="00757D03">
        <w:rPr>
          <w:rFonts w:ascii="Arial" w:hAnsi="Arial" w:cs="Arial"/>
        </w:rPr>
        <w:t xml:space="preserve"> </w:t>
      </w:r>
      <w:r w:rsidRPr="001928BC">
        <w:rPr>
          <w:rFonts w:ascii="Arial" w:hAnsi="Arial" w:cs="Arial"/>
        </w:rPr>
        <w:t>million</w:t>
      </w:r>
      <w:r w:rsidR="006A688B">
        <w:rPr>
          <w:rFonts w:ascii="Arial" w:hAnsi="Arial" w:cs="Arial"/>
        </w:rPr>
        <w:t>.</w:t>
      </w:r>
      <w:r w:rsidRPr="001928BC">
        <w:rPr>
          <w:rFonts w:ascii="Arial" w:hAnsi="Arial" w:cs="Arial"/>
        </w:rPr>
        <w:t xml:space="preserve"> </w:t>
      </w:r>
      <w:r w:rsidR="00364DFF">
        <w:rPr>
          <w:rFonts w:ascii="Arial" w:hAnsi="Arial" w:cs="Arial"/>
        </w:rPr>
        <w:t>The actual</w:t>
      </w:r>
      <w:r w:rsidR="002514BF">
        <w:rPr>
          <w:rFonts w:ascii="Arial" w:hAnsi="Arial" w:cs="Arial"/>
        </w:rPr>
        <w:t xml:space="preserve"> YTD</w:t>
      </w:r>
      <w:r w:rsidR="007B6E1D">
        <w:rPr>
          <w:rFonts w:ascii="Arial" w:hAnsi="Arial" w:cs="Arial"/>
        </w:rPr>
        <w:t xml:space="preserve"> being </w:t>
      </w:r>
      <w:r w:rsidR="002A2187">
        <w:rPr>
          <w:rFonts w:ascii="Arial" w:hAnsi="Arial" w:cs="Arial"/>
        </w:rPr>
        <w:t>R</w:t>
      </w:r>
      <w:r w:rsidR="008E5743">
        <w:rPr>
          <w:rFonts w:ascii="Arial" w:hAnsi="Arial" w:cs="Arial"/>
        </w:rPr>
        <w:t>212.356</w:t>
      </w:r>
      <w:r w:rsidR="004F0670">
        <w:rPr>
          <w:rFonts w:ascii="Arial" w:hAnsi="Arial" w:cs="Arial"/>
        </w:rPr>
        <w:t xml:space="preserve"> </w:t>
      </w:r>
      <w:r w:rsidR="002A2187">
        <w:rPr>
          <w:rFonts w:ascii="Arial" w:hAnsi="Arial" w:cs="Arial"/>
        </w:rPr>
        <w:t>million</w:t>
      </w:r>
      <w:r w:rsidR="002514BF">
        <w:rPr>
          <w:rFonts w:ascii="Arial" w:hAnsi="Arial" w:cs="Arial"/>
        </w:rPr>
        <w:t xml:space="preserve">, which resulted in an </w:t>
      </w:r>
      <w:r w:rsidR="008E5743">
        <w:rPr>
          <w:rFonts w:ascii="Arial" w:hAnsi="Arial" w:cs="Arial"/>
        </w:rPr>
        <w:t>under-expenditure of R28.39</w:t>
      </w:r>
      <w:r w:rsidR="00163A2D">
        <w:rPr>
          <w:rFonts w:ascii="Arial" w:hAnsi="Arial" w:cs="Arial"/>
        </w:rPr>
        <w:t xml:space="preserve"> million</w:t>
      </w:r>
      <w:r w:rsidR="002514BF">
        <w:rPr>
          <w:rFonts w:ascii="Arial" w:hAnsi="Arial" w:cs="Arial"/>
        </w:rPr>
        <w:t>.</w:t>
      </w:r>
      <w:r w:rsidR="006A7541" w:rsidRPr="006A7541">
        <w:t xml:space="preserve"> </w:t>
      </w:r>
    </w:p>
    <w:p w:rsidR="00163A2D" w:rsidRPr="001928BC" w:rsidRDefault="00163A2D" w:rsidP="007F4996">
      <w:pPr>
        <w:spacing w:after="0"/>
        <w:jc w:val="both"/>
        <w:rPr>
          <w:rFonts w:ascii="Arial" w:hAnsi="Arial" w:cs="Arial"/>
          <w:b/>
        </w:rPr>
      </w:pPr>
    </w:p>
    <w:p w:rsidR="007F4996" w:rsidRPr="001928BC" w:rsidRDefault="007F4996" w:rsidP="007F4996">
      <w:pPr>
        <w:spacing w:after="0"/>
        <w:jc w:val="both"/>
        <w:rPr>
          <w:rFonts w:ascii="Arial" w:hAnsi="Arial" w:cs="Arial"/>
        </w:rPr>
      </w:pPr>
      <w:r w:rsidRPr="00A1019D">
        <w:rPr>
          <w:rFonts w:ascii="Arial" w:hAnsi="Arial" w:cs="Arial"/>
          <w:b/>
        </w:rPr>
        <w:t>Finance Charges</w:t>
      </w:r>
      <w:r w:rsidRPr="001928BC">
        <w:rPr>
          <w:rFonts w:ascii="Arial" w:hAnsi="Arial" w:cs="Arial"/>
          <w:b/>
        </w:rPr>
        <w:t>:</w:t>
      </w:r>
      <w:r w:rsidRPr="001928BC">
        <w:rPr>
          <w:rFonts w:ascii="Arial" w:hAnsi="Arial" w:cs="Arial"/>
        </w:rPr>
        <w:t xml:space="preserve"> </w:t>
      </w:r>
      <w:r w:rsidR="002B71AA">
        <w:rPr>
          <w:rFonts w:ascii="Arial" w:hAnsi="Arial" w:cs="Arial"/>
        </w:rPr>
        <w:t>YTD</w:t>
      </w:r>
      <w:r w:rsidRPr="001928BC">
        <w:rPr>
          <w:rFonts w:ascii="Arial" w:hAnsi="Arial" w:cs="Arial"/>
        </w:rPr>
        <w:t xml:space="preserve"> budgeted figure for finance ch</w:t>
      </w:r>
      <w:r w:rsidR="009C039D">
        <w:rPr>
          <w:rFonts w:ascii="Arial" w:hAnsi="Arial" w:cs="Arial"/>
        </w:rPr>
        <w:t xml:space="preserve">arges for </w:t>
      </w:r>
      <w:r w:rsidR="00BA6987">
        <w:rPr>
          <w:rFonts w:ascii="Arial" w:hAnsi="Arial" w:cs="Arial"/>
        </w:rPr>
        <w:t xml:space="preserve">as </w:t>
      </w:r>
      <w:r w:rsidR="00C05581">
        <w:rPr>
          <w:rFonts w:ascii="Arial" w:hAnsi="Arial" w:cs="Arial"/>
        </w:rPr>
        <w:t xml:space="preserve">31 December </w:t>
      </w:r>
      <w:r w:rsidR="00C41B8D">
        <w:rPr>
          <w:rFonts w:ascii="Arial" w:hAnsi="Arial" w:cs="Arial"/>
        </w:rPr>
        <w:t>2020</w:t>
      </w:r>
      <w:r w:rsidR="00BA6987">
        <w:rPr>
          <w:rFonts w:ascii="Arial" w:hAnsi="Arial" w:cs="Arial"/>
        </w:rPr>
        <w:t xml:space="preserve"> amounted to</w:t>
      </w:r>
      <w:r w:rsidRPr="001928BC">
        <w:rPr>
          <w:rFonts w:ascii="Arial" w:hAnsi="Arial" w:cs="Arial"/>
        </w:rPr>
        <w:t xml:space="preserve"> </w:t>
      </w:r>
      <w:r w:rsidR="009C039D">
        <w:rPr>
          <w:rFonts w:ascii="Arial" w:hAnsi="Arial" w:cs="Arial"/>
        </w:rPr>
        <w:t>R</w:t>
      </w:r>
      <w:r w:rsidR="006171A4">
        <w:rPr>
          <w:rFonts w:ascii="Arial" w:hAnsi="Arial" w:cs="Arial"/>
        </w:rPr>
        <w:t xml:space="preserve"> </w:t>
      </w:r>
      <w:r w:rsidR="008E5743">
        <w:rPr>
          <w:rFonts w:ascii="Arial" w:hAnsi="Arial" w:cs="Arial"/>
        </w:rPr>
        <w:t>18.25</w:t>
      </w:r>
      <w:r w:rsidR="00206D40">
        <w:rPr>
          <w:rFonts w:ascii="Arial" w:hAnsi="Arial" w:cs="Arial"/>
        </w:rPr>
        <w:t xml:space="preserve"> </w:t>
      </w:r>
      <w:r w:rsidRPr="001928BC">
        <w:rPr>
          <w:rFonts w:ascii="Arial" w:hAnsi="Arial" w:cs="Arial"/>
        </w:rPr>
        <w:t>milli</w:t>
      </w:r>
      <w:r w:rsidR="00476A1F">
        <w:rPr>
          <w:rFonts w:ascii="Arial" w:hAnsi="Arial" w:cs="Arial"/>
        </w:rPr>
        <w:t xml:space="preserve">on and the Actual </w:t>
      </w:r>
      <w:r w:rsidR="000F6A2E">
        <w:rPr>
          <w:rFonts w:ascii="Arial" w:hAnsi="Arial" w:cs="Arial"/>
        </w:rPr>
        <w:t>YTD</w:t>
      </w:r>
      <w:r w:rsidR="00476A1F">
        <w:rPr>
          <w:rFonts w:ascii="Arial" w:hAnsi="Arial" w:cs="Arial"/>
        </w:rPr>
        <w:t xml:space="preserve"> was R</w:t>
      </w:r>
      <w:r w:rsidR="008E5743">
        <w:rPr>
          <w:rFonts w:ascii="Arial" w:hAnsi="Arial" w:cs="Arial"/>
        </w:rPr>
        <w:t>19</w:t>
      </w:r>
      <w:r w:rsidR="00B95F15">
        <w:rPr>
          <w:rFonts w:ascii="Arial" w:hAnsi="Arial" w:cs="Arial"/>
        </w:rPr>
        <w:t>.</w:t>
      </w:r>
      <w:r w:rsidR="008E5743">
        <w:rPr>
          <w:rFonts w:ascii="Arial" w:hAnsi="Arial" w:cs="Arial"/>
        </w:rPr>
        <w:t>50</w:t>
      </w:r>
      <w:r w:rsidRPr="001928BC">
        <w:rPr>
          <w:rFonts w:ascii="Arial" w:hAnsi="Arial" w:cs="Arial"/>
        </w:rPr>
        <w:t xml:space="preserve"> million </w:t>
      </w:r>
      <w:r w:rsidR="00BA6987">
        <w:rPr>
          <w:rFonts w:ascii="Arial" w:hAnsi="Arial" w:cs="Arial"/>
        </w:rPr>
        <w:t xml:space="preserve">which resulted in slight variance of </w:t>
      </w:r>
      <w:r w:rsidR="008E5743">
        <w:rPr>
          <w:rFonts w:ascii="Arial" w:hAnsi="Arial" w:cs="Arial"/>
        </w:rPr>
        <w:t>R1</w:t>
      </w:r>
      <w:r w:rsidR="00163A2D">
        <w:rPr>
          <w:rFonts w:ascii="Arial" w:hAnsi="Arial" w:cs="Arial"/>
        </w:rPr>
        <w:t>.</w:t>
      </w:r>
      <w:r w:rsidR="008E5743">
        <w:rPr>
          <w:rFonts w:ascii="Arial" w:hAnsi="Arial" w:cs="Arial"/>
        </w:rPr>
        <w:t>25</w:t>
      </w:r>
      <w:r w:rsidR="00163A2D">
        <w:rPr>
          <w:rFonts w:ascii="Arial" w:hAnsi="Arial" w:cs="Arial"/>
        </w:rPr>
        <w:t xml:space="preserve"> million.</w:t>
      </w:r>
    </w:p>
    <w:p w:rsidR="007F4996" w:rsidRPr="001928BC" w:rsidRDefault="007F4996" w:rsidP="007F4996">
      <w:pPr>
        <w:spacing w:after="0"/>
        <w:jc w:val="both"/>
        <w:rPr>
          <w:rFonts w:ascii="Arial" w:hAnsi="Arial" w:cs="Arial"/>
        </w:rPr>
      </w:pPr>
    </w:p>
    <w:p w:rsidR="00FB6D88" w:rsidRPr="00FB6D88" w:rsidRDefault="007F4996" w:rsidP="00B95F15">
      <w:pPr>
        <w:spacing w:after="0" w:line="360" w:lineRule="auto"/>
        <w:jc w:val="both"/>
        <w:rPr>
          <w:rFonts w:ascii="Arial" w:hAnsi="Arial" w:cs="Arial"/>
        </w:rPr>
      </w:pPr>
      <w:r w:rsidRPr="00A1019D">
        <w:rPr>
          <w:rFonts w:ascii="Arial" w:hAnsi="Arial" w:cs="Arial"/>
          <w:b/>
        </w:rPr>
        <w:t>Contracted Services</w:t>
      </w:r>
      <w:r w:rsidRPr="000F73A9">
        <w:rPr>
          <w:rFonts w:ascii="Arial" w:hAnsi="Arial" w:cs="Arial"/>
          <w:b/>
        </w:rPr>
        <w:t xml:space="preserve">: </w:t>
      </w:r>
      <w:r w:rsidR="002B71AA">
        <w:rPr>
          <w:rFonts w:ascii="Arial" w:hAnsi="Arial" w:cs="Arial"/>
        </w:rPr>
        <w:t>YTD</w:t>
      </w:r>
      <w:r w:rsidRPr="000F73A9">
        <w:rPr>
          <w:rFonts w:ascii="Arial" w:hAnsi="Arial" w:cs="Arial"/>
        </w:rPr>
        <w:t xml:space="preserve"> Budget</w:t>
      </w:r>
      <w:r w:rsidR="000F73A9">
        <w:rPr>
          <w:rFonts w:ascii="Arial" w:hAnsi="Arial" w:cs="Arial"/>
        </w:rPr>
        <w:t xml:space="preserve"> for contracted services </w:t>
      </w:r>
      <w:r w:rsidR="00BA6987">
        <w:rPr>
          <w:rFonts w:ascii="Arial" w:hAnsi="Arial" w:cs="Arial"/>
        </w:rPr>
        <w:t>amounted to</w:t>
      </w:r>
      <w:r w:rsidR="000F73A9">
        <w:rPr>
          <w:rFonts w:ascii="Arial" w:hAnsi="Arial" w:cs="Arial"/>
        </w:rPr>
        <w:t xml:space="preserve"> R</w:t>
      </w:r>
      <w:r w:rsidR="004B6F9E">
        <w:rPr>
          <w:rFonts w:ascii="Arial" w:hAnsi="Arial" w:cs="Arial"/>
        </w:rPr>
        <w:t>245</w:t>
      </w:r>
      <w:r w:rsidR="00524EDE">
        <w:rPr>
          <w:rFonts w:ascii="Arial" w:hAnsi="Arial" w:cs="Arial"/>
        </w:rPr>
        <w:t>.</w:t>
      </w:r>
      <w:r w:rsidR="004B6F9E">
        <w:rPr>
          <w:rFonts w:ascii="Arial" w:hAnsi="Arial" w:cs="Arial"/>
        </w:rPr>
        <w:t>262</w:t>
      </w:r>
      <w:r w:rsidR="00757D03">
        <w:rPr>
          <w:rFonts w:ascii="Arial" w:hAnsi="Arial" w:cs="Arial"/>
        </w:rPr>
        <w:t xml:space="preserve"> </w:t>
      </w:r>
      <w:r w:rsidR="00B25A77" w:rsidRPr="000F73A9">
        <w:rPr>
          <w:rFonts w:ascii="Arial" w:hAnsi="Arial" w:cs="Arial"/>
        </w:rPr>
        <w:t>million</w:t>
      </w:r>
      <w:r w:rsidR="0018090E">
        <w:rPr>
          <w:rFonts w:ascii="Arial" w:hAnsi="Arial" w:cs="Arial"/>
        </w:rPr>
        <w:t xml:space="preserve">, whilst the actual </w:t>
      </w:r>
      <w:r w:rsidR="00BA6987">
        <w:rPr>
          <w:rFonts w:ascii="Arial" w:hAnsi="Arial" w:cs="Arial"/>
        </w:rPr>
        <w:t>amounted to</w:t>
      </w:r>
      <w:r w:rsidR="003F3435">
        <w:rPr>
          <w:rFonts w:ascii="Arial" w:hAnsi="Arial" w:cs="Arial"/>
        </w:rPr>
        <w:t xml:space="preserve"> </w:t>
      </w:r>
      <w:r w:rsidR="00163A2D">
        <w:rPr>
          <w:rFonts w:ascii="Arial" w:hAnsi="Arial" w:cs="Arial"/>
        </w:rPr>
        <w:t>R</w:t>
      </w:r>
      <w:r w:rsidR="004B6F9E">
        <w:rPr>
          <w:rFonts w:ascii="Arial" w:hAnsi="Arial" w:cs="Arial"/>
        </w:rPr>
        <w:t>233.983</w:t>
      </w:r>
      <w:r w:rsidR="0004615B">
        <w:rPr>
          <w:rFonts w:ascii="Arial" w:hAnsi="Arial" w:cs="Arial"/>
        </w:rPr>
        <w:t xml:space="preserve"> </w:t>
      </w:r>
      <w:r w:rsidR="00041A15">
        <w:rPr>
          <w:rFonts w:ascii="Arial" w:hAnsi="Arial" w:cs="Arial"/>
        </w:rPr>
        <w:t>million</w:t>
      </w:r>
      <w:r w:rsidR="003F3435">
        <w:rPr>
          <w:rFonts w:ascii="Arial" w:hAnsi="Arial" w:cs="Arial"/>
        </w:rPr>
        <w:t>,</w:t>
      </w:r>
      <w:r w:rsidR="00041A15">
        <w:rPr>
          <w:rFonts w:ascii="Arial" w:hAnsi="Arial" w:cs="Arial"/>
        </w:rPr>
        <w:t xml:space="preserve"> </w:t>
      </w:r>
      <w:r w:rsidR="00FB6D88" w:rsidRPr="00FB6D88">
        <w:rPr>
          <w:rFonts w:ascii="Arial" w:hAnsi="Arial" w:cs="Arial"/>
        </w:rPr>
        <w:t xml:space="preserve">which resulted in </w:t>
      </w:r>
      <w:r w:rsidR="00BA6987">
        <w:rPr>
          <w:rFonts w:ascii="Arial" w:hAnsi="Arial" w:cs="Arial"/>
        </w:rPr>
        <w:t xml:space="preserve">variance of </w:t>
      </w:r>
      <w:r w:rsidR="004B6F9E">
        <w:rPr>
          <w:rFonts w:ascii="Arial" w:hAnsi="Arial" w:cs="Arial"/>
        </w:rPr>
        <w:t>R11</w:t>
      </w:r>
      <w:r w:rsidR="00524EDE">
        <w:rPr>
          <w:rFonts w:ascii="Arial" w:hAnsi="Arial" w:cs="Arial"/>
        </w:rPr>
        <w:t>.</w:t>
      </w:r>
      <w:r w:rsidR="004B6F9E">
        <w:rPr>
          <w:rFonts w:ascii="Arial" w:hAnsi="Arial" w:cs="Arial"/>
        </w:rPr>
        <w:t>2</w:t>
      </w:r>
      <w:r w:rsidR="00524EDE">
        <w:rPr>
          <w:rFonts w:ascii="Arial" w:hAnsi="Arial" w:cs="Arial"/>
        </w:rPr>
        <w:t>7</w:t>
      </w:r>
      <w:r w:rsidR="004B6F9E">
        <w:rPr>
          <w:rFonts w:ascii="Arial" w:hAnsi="Arial" w:cs="Arial"/>
        </w:rPr>
        <w:t>9</w:t>
      </w:r>
      <w:r w:rsidR="00524EDE">
        <w:rPr>
          <w:rFonts w:ascii="Arial" w:hAnsi="Arial" w:cs="Arial"/>
        </w:rPr>
        <w:t xml:space="preserve"> </w:t>
      </w:r>
      <w:r w:rsidR="00163A2D">
        <w:rPr>
          <w:rFonts w:ascii="Arial" w:hAnsi="Arial" w:cs="Arial"/>
        </w:rPr>
        <w:t>million.</w:t>
      </w:r>
    </w:p>
    <w:p w:rsidR="007F4996" w:rsidRPr="001928BC" w:rsidRDefault="007F4996" w:rsidP="00B95F15">
      <w:pPr>
        <w:spacing w:after="0" w:line="360" w:lineRule="auto"/>
        <w:jc w:val="both"/>
        <w:rPr>
          <w:rFonts w:ascii="Arial" w:hAnsi="Arial" w:cs="Arial"/>
          <w:b/>
        </w:rPr>
      </w:pPr>
    </w:p>
    <w:p w:rsidR="006E11DF" w:rsidRDefault="006E11DF" w:rsidP="001A774F">
      <w:pPr>
        <w:spacing w:after="0"/>
        <w:jc w:val="both"/>
        <w:rPr>
          <w:rFonts w:ascii="Arial" w:hAnsi="Arial" w:cs="Arial"/>
          <w:b/>
        </w:rPr>
      </w:pPr>
    </w:p>
    <w:p w:rsidR="00EF272A" w:rsidRDefault="00EF272A" w:rsidP="001A774F">
      <w:pPr>
        <w:spacing w:after="0"/>
        <w:jc w:val="both"/>
        <w:rPr>
          <w:rFonts w:ascii="Arial" w:hAnsi="Arial" w:cs="Arial"/>
          <w:b/>
        </w:rPr>
      </w:pPr>
    </w:p>
    <w:p w:rsidR="00EE37C9" w:rsidRDefault="00EE37C9" w:rsidP="001A774F">
      <w:pPr>
        <w:spacing w:after="0"/>
        <w:jc w:val="both"/>
        <w:rPr>
          <w:rFonts w:ascii="Arial" w:hAnsi="Arial" w:cs="Arial"/>
          <w:b/>
        </w:rPr>
      </w:pPr>
    </w:p>
    <w:p w:rsidR="00041A15" w:rsidRDefault="00041A15" w:rsidP="001A774F">
      <w:pPr>
        <w:spacing w:after="0"/>
        <w:jc w:val="both"/>
        <w:rPr>
          <w:rFonts w:ascii="Arial" w:hAnsi="Arial" w:cs="Arial"/>
          <w:b/>
        </w:rPr>
      </w:pPr>
    </w:p>
    <w:p w:rsidR="00041A15" w:rsidRDefault="00041A15" w:rsidP="001A774F">
      <w:pPr>
        <w:spacing w:after="0"/>
        <w:jc w:val="both"/>
        <w:rPr>
          <w:rFonts w:ascii="Arial" w:hAnsi="Arial" w:cs="Arial"/>
          <w:b/>
        </w:rPr>
      </w:pPr>
    </w:p>
    <w:p w:rsidR="00041A15" w:rsidRDefault="00041A15" w:rsidP="001A774F">
      <w:pPr>
        <w:spacing w:after="0"/>
        <w:jc w:val="both"/>
        <w:rPr>
          <w:rFonts w:ascii="Arial" w:hAnsi="Arial" w:cs="Arial"/>
          <w:b/>
        </w:rPr>
      </w:pPr>
    </w:p>
    <w:p w:rsidR="00041A15" w:rsidRDefault="00041A15" w:rsidP="001A774F">
      <w:pPr>
        <w:spacing w:after="0"/>
        <w:jc w:val="both"/>
        <w:rPr>
          <w:rFonts w:ascii="Arial" w:hAnsi="Arial" w:cs="Arial"/>
          <w:b/>
        </w:rPr>
      </w:pPr>
    </w:p>
    <w:p w:rsidR="00EF272A" w:rsidRDefault="00EF272A" w:rsidP="001A774F">
      <w:pPr>
        <w:spacing w:after="0"/>
        <w:jc w:val="both"/>
        <w:rPr>
          <w:rFonts w:ascii="Arial" w:hAnsi="Arial" w:cs="Arial"/>
          <w:b/>
        </w:rPr>
      </w:pPr>
    </w:p>
    <w:p w:rsidR="00CE3ED5" w:rsidRDefault="00CE3ED5" w:rsidP="001A774F">
      <w:pPr>
        <w:spacing w:after="0"/>
        <w:jc w:val="both"/>
        <w:rPr>
          <w:rFonts w:ascii="Arial" w:hAnsi="Arial" w:cs="Arial"/>
          <w:b/>
        </w:rPr>
      </w:pPr>
    </w:p>
    <w:p w:rsidR="00CE3ED5" w:rsidRDefault="00CE3ED5" w:rsidP="001A774F">
      <w:pPr>
        <w:spacing w:after="0"/>
        <w:jc w:val="both"/>
        <w:rPr>
          <w:rFonts w:ascii="Arial" w:hAnsi="Arial" w:cs="Arial"/>
          <w:b/>
        </w:rPr>
      </w:pPr>
    </w:p>
    <w:p w:rsidR="00CE3ED5" w:rsidRDefault="00CE3ED5" w:rsidP="001A774F">
      <w:pPr>
        <w:spacing w:after="0"/>
        <w:jc w:val="both"/>
        <w:rPr>
          <w:rFonts w:ascii="Arial" w:hAnsi="Arial" w:cs="Arial"/>
          <w:b/>
        </w:rPr>
      </w:pPr>
    </w:p>
    <w:p w:rsidR="00CE3ED5" w:rsidRDefault="00CE3ED5" w:rsidP="001A774F">
      <w:pPr>
        <w:spacing w:after="0"/>
        <w:jc w:val="both"/>
        <w:rPr>
          <w:rFonts w:ascii="Arial" w:hAnsi="Arial" w:cs="Arial"/>
          <w:b/>
        </w:rPr>
      </w:pPr>
    </w:p>
    <w:p w:rsidR="00CE3ED5" w:rsidRDefault="00CE3ED5" w:rsidP="001A774F">
      <w:pPr>
        <w:spacing w:after="0"/>
        <w:jc w:val="both"/>
        <w:rPr>
          <w:rFonts w:ascii="Arial" w:hAnsi="Arial" w:cs="Arial"/>
          <w:b/>
        </w:rPr>
      </w:pPr>
    </w:p>
    <w:p w:rsidR="00CE3ED5" w:rsidRDefault="00CE3ED5" w:rsidP="001A774F">
      <w:pPr>
        <w:spacing w:after="0"/>
        <w:jc w:val="both"/>
        <w:rPr>
          <w:rFonts w:ascii="Arial" w:hAnsi="Arial" w:cs="Arial"/>
          <w:b/>
        </w:rPr>
      </w:pPr>
    </w:p>
    <w:p w:rsidR="000A2C11" w:rsidRDefault="000A2C11" w:rsidP="001A774F">
      <w:pPr>
        <w:spacing w:after="0"/>
        <w:jc w:val="both"/>
        <w:rPr>
          <w:rFonts w:ascii="Arial" w:hAnsi="Arial" w:cs="Arial"/>
          <w:b/>
        </w:rPr>
      </w:pPr>
    </w:p>
    <w:p w:rsidR="000A2C11" w:rsidRDefault="000A2C11" w:rsidP="001A774F">
      <w:pPr>
        <w:spacing w:after="0"/>
        <w:jc w:val="both"/>
        <w:rPr>
          <w:rFonts w:ascii="Arial" w:hAnsi="Arial" w:cs="Arial"/>
          <w:b/>
        </w:rPr>
      </w:pPr>
    </w:p>
    <w:p w:rsidR="000A2C11" w:rsidRDefault="000A2C11" w:rsidP="001A774F">
      <w:pPr>
        <w:spacing w:after="0"/>
        <w:jc w:val="both"/>
        <w:rPr>
          <w:rFonts w:ascii="Arial" w:hAnsi="Arial" w:cs="Arial"/>
          <w:b/>
        </w:rPr>
      </w:pPr>
    </w:p>
    <w:p w:rsidR="000A2C11" w:rsidRDefault="000A2C11" w:rsidP="001A774F">
      <w:pPr>
        <w:spacing w:after="0"/>
        <w:jc w:val="both"/>
        <w:rPr>
          <w:rFonts w:ascii="Arial" w:hAnsi="Arial" w:cs="Arial"/>
          <w:b/>
        </w:rPr>
      </w:pPr>
    </w:p>
    <w:p w:rsidR="0072483A" w:rsidRPr="000F2E9B" w:rsidRDefault="0072483A" w:rsidP="001A774F">
      <w:pPr>
        <w:spacing w:after="0"/>
        <w:jc w:val="both"/>
        <w:rPr>
          <w:rFonts w:ascii="Arial" w:hAnsi="Arial" w:cs="Arial"/>
          <w:b/>
        </w:rPr>
      </w:pPr>
    </w:p>
    <w:p w:rsidR="00E7650B" w:rsidRPr="00E341FA" w:rsidRDefault="00E7650B" w:rsidP="00BB2F88">
      <w:pPr>
        <w:pStyle w:val="Heading2"/>
        <w:numPr>
          <w:ilvl w:val="1"/>
          <w:numId w:val="3"/>
        </w:numPr>
        <w:spacing w:before="0"/>
        <w:jc w:val="both"/>
        <w:rPr>
          <w:rFonts w:ascii="Arial" w:hAnsi="Arial" w:cs="Arial"/>
          <w:sz w:val="22"/>
          <w:szCs w:val="22"/>
        </w:rPr>
      </w:pPr>
      <w:bookmarkStart w:id="20" w:name="_Toc414525925"/>
      <w:bookmarkStart w:id="21" w:name="_Toc29739393"/>
      <w:r w:rsidRPr="00E341FA">
        <w:rPr>
          <w:rFonts w:ascii="Arial" w:hAnsi="Arial" w:cs="Arial"/>
          <w:sz w:val="22"/>
          <w:szCs w:val="22"/>
        </w:rPr>
        <w:lastRenderedPageBreak/>
        <w:t>Municipal Entity Financial Performance</w:t>
      </w:r>
      <w:bookmarkEnd w:id="20"/>
      <w:bookmarkEnd w:id="21"/>
    </w:p>
    <w:p w:rsidR="00546516" w:rsidRPr="000F2E9B" w:rsidRDefault="00A1611F" w:rsidP="00DC5560">
      <w:pPr>
        <w:rPr>
          <w:rFonts w:ascii="Arial" w:hAnsi="Arial" w:cs="Arial"/>
        </w:rPr>
      </w:pPr>
      <w:r w:rsidRPr="00A1611F">
        <w:rPr>
          <w:noProof/>
        </w:rPr>
        <w:drawing>
          <wp:inline distT="0" distB="0" distL="0" distR="0">
            <wp:extent cx="6324600" cy="842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24913" cy="8420517"/>
                    </a:xfrm>
                    <a:prstGeom prst="rect">
                      <a:avLst/>
                    </a:prstGeom>
                    <a:noFill/>
                    <a:ln>
                      <a:noFill/>
                    </a:ln>
                  </pic:spPr>
                </pic:pic>
              </a:graphicData>
            </a:graphic>
          </wp:inline>
        </w:drawing>
      </w:r>
    </w:p>
    <w:p w:rsidR="006112D8" w:rsidRPr="000F2E9B" w:rsidRDefault="006112D8" w:rsidP="00BB2F88">
      <w:pPr>
        <w:pStyle w:val="Heading2"/>
        <w:numPr>
          <w:ilvl w:val="1"/>
          <w:numId w:val="3"/>
        </w:numPr>
        <w:spacing w:before="0"/>
        <w:jc w:val="both"/>
        <w:rPr>
          <w:rFonts w:ascii="Arial" w:hAnsi="Arial" w:cs="Arial"/>
          <w:sz w:val="22"/>
          <w:szCs w:val="22"/>
        </w:rPr>
      </w:pPr>
      <w:bookmarkStart w:id="22" w:name="_Toc414525926"/>
      <w:bookmarkStart w:id="23" w:name="_Toc29739394"/>
      <w:r w:rsidRPr="000F2E9B">
        <w:rPr>
          <w:rFonts w:ascii="Arial" w:hAnsi="Arial" w:cs="Arial"/>
          <w:sz w:val="22"/>
          <w:szCs w:val="22"/>
        </w:rPr>
        <w:lastRenderedPageBreak/>
        <w:t>Capital Programme Performance</w:t>
      </w:r>
      <w:bookmarkEnd w:id="22"/>
      <w:bookmarkEnd w:id="23"/>
    </w:p>
    <w:p w:rsidR="006112D8" w:rsidRPr="000F2E9B" w:rsidRDefault="006112D8" w:rsidP="001A774F">
      <w:pPr>
        <w:spacing w:after="0"/>
        <w:jc w:val="both"/>
        <w:rPr>
          <w:rFonts w:ascii="Arial" w:hAnsi="Arial" w:cs="Arial"/>
        </w:rPr>
      </w:pPr>
    </w:p>
    <w:p w:rsidR="00B24249" w:rsidRDefault="00B24249" w:rsidP="00B24249">
      <w:pPr>
        <w:spacing w:after="0"/>
        <w:jc w:val="both"/>
        <w:rPr>
          <w:rFonts w:ascii="Arial" w:hAnsi="Arial" w:cs="Arial"/>
        </w:rPr>
      </w:pPr>
      <w:r w:rsidRPr="000F2E9B">
        <w:rPr>
          <w:rFonts w:ascii="Arial" w:hAnsi="Arial" w:cs="Arial"/>
        </w:rPr>
        <w:t xml:space="preserve">This next section looks at the performance of the capital expenditure programme. This </w:t>
      </w:r>
      <w:r w:rsidR="00BB765B" w:rsidRPr="000F2E9B">
        <w:rPr>
          <w:rFonts w:ascii="Arial" w:hAnsi="Arial" w:cs="Arial"/>
        </w:rPr>
        <w:t>performance</w:t>
      </w:r>
      <w:r w:rsidR="00BB765B">
        <w:rPr>
          <w:rFonts w:ascii="Arial" w:hAnsi="Arial" w:cs="Arial"/>
        </w:rPr>
        <w:t xml:space="preserve"> is</w:t>
      </w:r>
      <w:r w:rsidRPr="000F2E9B">
        <w:rPr>
          <w:rFonts w:ascii="Arial" w:hAnsi="Arial" w:cs="Arial"/>
        </w:rPr>
        <w:t xml:space="preserve"> illustrated in the table and charts that follow.</w:t>
      </w:r>
    </w:p>
    <w:p w:rsidR="00BB765B" w:rsidRDefault="00BB765B" w:rsidP="00B24249">
      <w:pPr>
        <w:spacing w:after="0"/>
        <w:jc w:val="both"/>
        <w:rPr>
          <w:rFonts w:ascii="Arial" w:hAnsi="Arial" w:cs="Arial"/>
        </w:rPr>
      </w:pPr>
    </w:p>
    <w:p w:rsidR="00CA6409" w:rsidRDefault="000661AE" w:rsidP="00485A94">
      <w:pPr>
        <w:spacing w:after="0"/>
        <w:jc w:val="both"/>
        <w:rPr>
          <w:rFonts w:ascii="Arial" w:hAnsi="Arial" w:cs="Arial"/>
        </w:rPr>
      </w:pPr>
      <w:r w:rsidRPr="000661AE">
        <w:rPr>
          <w:noProof/>
        </w:rPr>
        <w:drawing>
          <wp:inline distT="0" distB="0" distL="0" distR="0">
            <wp:extent cx="6038850" cy="33049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55273" cy="3313914"/>
                    </a:xfrm>
                    <a:prstGeom prst="rect">
                      <a:avLst/>
                    </a:prstGeom>
                    <a:noFill/>
                    <a:ln>
                      <a:noFill/>
                    </a:ln>
                  </pic:spPr>
                </pic:pic>
              </a:graphicData>
            </a:graphic>
          </wp:inline>
        </w:drawing>
      </w:r>
    </w:p>
    <w:p w:rsidR="00485A94" w:rsidRDefault="00485A94" w:rsidP="009744D2">
      <w:pPr>
        <w:rPr>
          <w:rFonts w:ascii="Arial" w:hAnsi="Arial" w:cs="Arial"/>
        </w:rPr>
      </w:pPr>
    </w:p>
    <w:p w:rsidR="009744D2" w:rsidRPr="000F2E9B" w:rsidRDefault="009744D2" w:rsidP="009744D2">
      <w:pPr>
        <w:rPr>
          <w:rFonts w:ascii="Arial" w:hAnsi="Arial" w:cs="Arial"/>
        </w:rPr>
      </w:pPr>
      <w:r w:rsidRPr="007355A3">
        <w:rPr>
          <w:rFonts w:ascii="Arial" w:hAnsi="Arial" w:cs="Arial"/>
        </w:rPr>
        <w:t>The Total Capi</w:t>
      </w:r>
      <w:r w:rsidR="00CA3B07">
        <w:rPr>
          <w:rFonts w:ascii="Arial" w:hAnsi="Arial" w:cs="Arial"/>
        </w:rPr>
        <w:t xml:space="preserve">tal Expenditure </w:t>
      </w:r>
      <w:r w:rsidR="0010131D">
        <w:rPr>
          <w:rFonts w:ascii="Arial" w:hAnsi="Arial" w:cs="Arial"/>
        </w:rPr>
        <w:t xml:space="preserve">as at the end of </w:t>
      </w:r>
      <w:r w:rsidR="00BB765B">
        <w:rPr>
          <w:rFonts w:ascii="Arial" w:hAnsi="Arial" w:cs="Arial"/>
        </w:rPr>
        <w:t>December</w:t>
      </w:r>
      <w:r w:rsidR="0010131D">
        <w:rPr>
          <w:rFonts w:ascii="Arial" w:hAnsi="Arial" w:cs="Arial"/>
        </w:rPr>
        <w:t xml:space="preserve"> </w:t>
      </w:r>
      <w:r w:rsidR="00CA3B07">
        <w:rPr>
          <w:rFonts w:ascii="Arial" w:hAnsi="Arial" w:cs="Arial"/>
        </w:rPr>
        <w:t>amounted to R</w:t>
      </w:r>
      <w:r w:rsidR="000661AE">
        <w:rPr>
          <w:rFonts w:ascii="Arial" w:hAnsi="Arial" w:cs="Arial"/>
        </w:rPr>
        <w:t>246</w:t>
      </w:r>
      <w:r w:rsidR="007F1442">
        <w:rPr>
          <w:rFonts w:ascii="Arial" w:hAnsi="Arial" w:cs="Arial"/>
        </w:rPr>
        <w:t>.</w:t>
      </w:r>
      <w:r w:rsidR="000661AE">
        <w:rPr>
          <w:rFonts w:ascii="Arial" w:hAnsi="Arial" w:cs="Arial"/>
        </w:rPr>
        <w:t>597</w:t>
      </w:r>
      <w:r w:rsidR="009C61D4">
        <w:rPr>
          <w:rFonts w:ascii="Arial" w:hAnsi="Arial" w:cs="Arial"/>
        </w:rPr>
        <w:t xml:space="preserve"> million</w:t>
      </w:r>
      <w:r w:rsidR="00601F89">
        <w:rPr>
          <w:rFonts w:ascii="Arial" w:hAnsi="Arial" w:cs="Arial"/>
        </w:rPr>
        <w:t>.</w:t>
      </w:r>
    </w:p>
    <w:p w:rsidR="00B24249" w:rsidRPr="000F2E9B" w:rsidRDefault="00B24249" w:rsidP="00B24249">
      <w:pPr>
        <w:spacing w:after="0"/>
        <w:jc w:val="both"/>
        <w:rPr>
          <w:rFonts w:ascii="Arial" w:hAnsi="Arial" w:cs="Arial"/>
        </w:rPr>
      </w:pPr>
    </w:p>
    <w:p w:rsidR="00B24249" w:rsidRPr="000F2E9B" w:rsidRDefault="00FC66B7" w:rsidP="00B24249">
      <w:pPr>
        <w:spacing w:after="0"/>
        <w:jc w:val="both"/>
        <w:rPr>
          <w:rFonts w:ascii="Arial" w:hAnsi="Arial" w:cs="Arial"/>
        </w:rPr>
      </w:pPr>
      <w:r w:rsidRPr="00FC66B7">
        <w:rPr>
          <w:noProof/>
        </w:rPr>
        <w:lastRenderedPageBreak/>
        <w:drawing>
          <wp:inline distT="0" distB="0" distL="0" distR="0">
            <wp:extent cx="6362700" cy="9266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63032" cy="9267039"/>
                    </a:xfrm>
                    <a:prstGeom prst="rect">
                      <a:avLst/>
                    </a:prstGeom>
                    <a:noFill/>
                    <a:ln>
                      <a:noFill/>
                    </a:ln>
                  </pic:spPr>
                </pic:pic>
              </a:graphicData>
            </a:graphic>
          </wp:inline>
        </w:drawing>
      </w:r>
    </w:p>
    <w:p w:rsidR="00B24249" w:rsidRDefault="00796988" w:rsidP="00B24249">
      <w:pPr>
        <w:spacing w:after="0"/>
        <w:jc w:val="both"/>
        <w:rPr>
          <w:rFonts w:ascii="Arial" w:hAnsi="Arial" w:cs="Arial"/>
        </w:rPr>
      </w:pPr>
      <w:r>
        <w:rPr>
          <w:rFonts w:ascii="Arial" w:hAnsi="Arial" w:cs="Arial"/>
        </w:rPr>
        <w:lastRenderedPageBreak/>
        <w:t xml:space="preserve"> </w:t>
      </w:r>
      <w:r w:rsidR="00FC66B7" w:rsidRPr="00FC66B7">
        <w:rPr>
          <w:noProof/>
        </w:rPr>
        <w:drawing>
          <wp:inline distT="0" distB="0" distL="0" distR="0">
            <wp:extent cx="6324600" cy="8524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25003" cy="8525418"/>
                    </a:xfrm>
                    <a:prstGeom prst="rect">
                      <a:avLst/>
                    </a:prstGeom>
                    <a:noFill/>
                    <a:ln>
                      <a:noFill/>
                    </a:ln>
                  </pic:spPr>
                </pic:pic>
              </a:graphicData>
            </a:graphic>
          </wp:inline>
        </w:drawing>
      </w:r>
    </w:p>
    <w:p w:rsidR="000A2C11" w:rsidRDefault="00136E47" w:rsidP="00B24249">
      <w:pPr>
        <w:spacing w:after="0"/>
        <w:jc w:val="both"/>
        <w:rPr>
          <w:rFonts w:ascii="Arial" w:hAnsi="Arial" w:cs="Arial"/>
        </w:rPr>
      </w:pPr>
      <w:r w:rsidRPr="00136E47">
        <w:rPr>
          <w:noProof/>
        </w:rPr>
        <w:lastRenderedPageBreak/>
        <w:drawing>
          <wp:inline distT="0" distB="0" distL="0" distR="0">
            <wp:extent cx="6315075" cy="8667499"/>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25012" cy="8681138"/>
                    </a:xfrm>
                    <a:prstGeom prst="rect">
                      <a:avLst/>
                    </a:prstGeom>
                    <a:noFill/>
                    <a:ln>
                      <a:noFill/>
                    </a:ln>
                  </pic:spPr>
                </pic:pic>
              </a:graphicData>
            </a:graphic>
          </wp:inline>
        </w:drawing>
      </w:r>
    </w:p>
    <w:p w:rsidR="000A2C11" w:rsidRDefault="000A2C11" w:rsidP="00B24249">
      <w:pPr>
        <w:spacing w:after="0"/>
        <w:jc w:val="both"/>
        <w:rPr>
          <w:rFonts w:ascii="Arial" w:hAnsi="Arial" w:cs="Arial"/>
        </w:rPr>
      </w:pPr>
    </w:p>
    <w:p w:rsidR="00B24249" w:rsidRPr="000F2E9B" w:rsidRDefault="00B24249" w:rsidP="00B24249">
      <w:pPr>
        <w:spacing w:after="0"/>
        <w:jc w:val="both"/>
        <w:rPr>
          <w:rFonts w:ascii="Arial" w:hAnsi="Arial" w:cs="Arial"/>
        </w:rPr>
      </w:pPr>
      <w:r w:rsidRPr="000F2E9B">
        <w:rPr>
          <w:rFonts w:ascii="Arial" w:hAnsi="Arial" w:cs="Arial"/>
        </w:rPr>
        <w:t xml:space="preserve">The chart below displays a comparison between the previous year’s capital expenditure performances to that of the current year for the month under review. </w:t>
      </w:r>
    </w:p>
    <w:p w:rsidR="00B24249" w:rsidRPr="000F2E9B" w:rsidRDefault="00B24249" w:rsidP="00B24249">
      <w:pPr>
        <w:spacing w:after="0"/>
        <w:jc w:val="both"/>
        <w:rPr>
          <w:rFonts w:ascii="Arial" w:hAnsi="Arial" w:cs="Arial"/>
          <w:b/>
        </w:rPr>
      </w:pPr>
    </w:p>
    <w:p w:rsidR="00B24249" w:rsidRDefault="00B24249" w:rsidP="00B24249">
      <w:pPr>
        <w:spacing w:after="0"/>
        <w:jc w:val="both"/>
        <w:rPr>
          <w:rFonts w:ascii="Arial" w:hAnsi="Arial" w:cs="Arial"/>
          <w:b/>
        </w:rPr>
      </w:pPr>
      <w:r w:rsidRPr="000F2E9B">
        <w:rPr>
          <w:rFonts w:ascii="Arial" w:hAnsi="Arial" w:cs="Arial"/>
          <w:b/>
        </w:rPr>
        <w:t>Chart</w:t>
      </w:r>
      <w:r w:rsidR="006519E5">
        <w:rPr>
          <w:rFonts w:ascii="Arial" w:hAnsi="Arial" w:cs="Arial"/>
          <w:b/>
        </w:rPr>
        <w:t xml:space="preserve"> </w:t>
      </w:r>
      <w:r w:rsidR="00601F89">
        <w:rPr>
          <w:rFonts w:ascii="Arial" w:hAnsi="Arial" w:cs="Arial"/>
          <w:b/>
        </w:rPr>
        <w:t>6:</w:t>
      </w:r>
      <w:r w:rsidRPr="000F2E9B">
        <w:rPr>
          <w:rFonts w:ascii="Arial" w:hAnsi="Arial" w:cs="Arial"/>
          <w:b/>
        </w:rPr>
        <w:t xml:space="preserve"> Capital Expenditure Monthly Trend</w:t>
      </w:r>
    </w:p>
    <w:p w:rsidR="000F55AA" w:rsidRDefault="006E18FA" w:rsidP="00B24249">
      <w:pPr>
        <w:spacing w:after="0"/>
        <w:jc w:val="both"/>
        <w:rPr>
          <w:rFonts w:ascii="Arial" w:hAnsi="Arial" w:cs="Arial"/>
          <w:b/>
        </w:rPr>
      </w:pPr>
      <w:r>
        <w:rPr>
          <w:rFonts w:ascii="Arial" w:hAnsi="Arial" w:cs="Arial"/>
          <w:b/>
          <w:noProof/>
        </w:rPr>
        <w:drawing>
          <wp:inline distT="0" distB="0" distL="0" distR="0" wp14:anchorId="7C3B093F">
            <wp:extent cx="6139180" cy="392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39850" cy="3924728"/>
                    </a:xfrm>
                    <a:prstGeom prst="rect">
                      <a:avLst/>
                    </a:prstGeom>
                    <a:noFill/>
                  </pic:spPr>
                </pic:pic>
              </a:graphicData>
            </a:graphic>
          </wp:inline>
        </w:drawing>
      </w:r>
    </w:p>
    <w:p w:rsidR="000F55AA" w:rsidRPr="000F2E9B" w:rsidRDefault="000F55AA" w:rsidP="00B24249">
      <w:pPr>
        <w:spacing w:after="0"/>
        <w:jc w:val="both"/>
        <w:rPr>
          <w:rFonts w:ascii="Arial" w:hAnsi="Arial" w:cs="Arial"/>
          <w:b/>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340CAA" w:rsidRDefault="00340CAA" w:rsidP="00B24249">
      <w:pPr>
        <w:spacing w:after="0"/>
        <w:jc w:val="both"/>
        <w:rPr>
          <w:rFonts w:ascii="Arial" w:hAnsi="Arial" w:cs="Arial"/>
        </w:rPr>
      </w:pPr>
    </w:p>
    <w:p w:rsidR="00601F89" w:rsidRDefault="00601F89" w:rsidP="00B24249">
      <w:pPr>
        <w:spacing w:after="0"/>
        <w:jc w:val="both"/>
        <w:rPr>
          <w:rFonts w:ascii="Arial" w:hAnsi="Arial" w:cs="Arial"/>
        </w:rPr>
      </w:pPr>
    </w:p>
    <w:p w:rsidR="00601F89" w:rsidRDefault="00601F89" w:rsidP="00B24249">
      <w:pPr>
        <w:spacing w:after="0"/>
        <w:jc w:val="both"/>
        <w:rPr>
          <w:rFonts w:ascii="Arial" w:hAnsi="Arial" w:cs="Arial"/>
        </w:rPr>
      </w:pPr>
    </w:p>
    <w:p w:rsidR="00601F89" w:rsidRDefault="00601F89" w:rsidP="00B24249">
      <w:pPr>
        <w:spacing w:after="0"/>
        <w:jc w:val="both"/>
        <w:rPr>
          <w:rFonts w:ascii="Arial" w:hAnsi="Arial" w:cs="Arial"/>
        </w:rPr>
      </w:pPr>
    </w:p>
    <w:p w:rsidR="00601F89" w:rsidRDefault="00601F89" w:rsidP="00B24249">
      <w:pPr>
        <w:spacing w:after="0"/>
        <w:jc w:val="both"/>
        <w:rPr>
          <w:rFonts w:ascii="Arial" w:hAnsi="Arial" w:cs="Arial"/>
        </w:rPr>
      </w:pPr>
    </w:p>
    <w:p w:rsidR="00BB6BB4" w:rsidRDefault="00BB6BB4" w:rsidP="00B24249">
      <w:pPr>
        <w:spacing w:after="0"/>
        <w:jc w:val="both"/>
        <w:rPr>
          <w:rFonts w:ascii="Arial" w:hAnsi="Arial" w:cs="Arial"/>
        </w:rPr>
      </w:pPr>
    </w:p>
    <w:p w:rsidR="00BB6BB4" w:rsidRDefault="00BB6BB4" w:rsidP="00B24249">
      <w:pPr>
        <w:spacing w:after="0"/>
        <w:jc w:val="both"/>
        <w:rPr>
          <w:rFonts w:ascii="Arial" w:hAnsi="Arial" w:cs="Arial"/>
        </w:rPr>
      </w:pPr>
    </w:p>
    <w:p w:rsidR="00BB6BB4" w:rsidRDefault="00BB6BB4" w:rsidP="00B24249">
      <w:pPr>
        <w:spacing w:after="0"/>
        <w:jc w:val="both"/>
        <w:rPr>
          <w:rFonts w:ascii="Arial" w:hAnsi="Arial" w:cs="Arial"/>
        </w:rPr>
      </w:pPr>
    </w:p>
    <w:p w:rsidR="00BB6BB4" w:rsidRDefault="00BB6BB4" w:rsidP="00B24249">
      <w:pPr>
        <w:spacing w:after="0"/>
        <w:jc w:val="both"/>
        <w:rPr>
          <w:rFonts w:ascii="Arial" w:hAnsi="Arial" w:cs="Arial"/>
        </w:rPr>
      </w:pPr>
    </w:p>
    <w:p w:rsidR="00601F89" w:rsidRDefault="00601F89" w:rsidP="00B24249">
      <w:pPr>
        <w:spacing w:after="0"/>
        <w:jc w:val="both"/>
        <w:rPr>
          <w:rFonts w:ascii="Arial" w:hAnsi="Arial" w:cs="Arial"/>
        </w:rPr>
      </w:pPr>
    </w:p>
    <w:p w:rsidR="00B24249" w:rsidRPr="000F2E9B" w:rsidRDefault="00B24249" w:rsidP="00B24249">
      <w:pPr>
        <w:spacing w:after="0"/>
        <w:jc w:val="both"/>
        <w:rPr>
          <w:rFonts w:ascii="Arial" w:hAnsi="Arial" w:cs="Arial"/>
        </w:rPr>
      </w:pPr>
      <w:r w:rsidRPr="000F2E9B">
        <w:rPr>
          <w:rFonts w:ascii="Arial" w:hAnsi="Arial" w:cs="Arial"/>
        </w:rPr>
        <w:lastRenderedPageBreak/>
        <w:t xml:space="preserve">The chart below, on the other hand, tracks the capital expenditure’s cumulative balances budget versus actual. </w:t>
      </w:r>
    </w:p>
    <w:p w:rsidR="00B24249" w:rsidRPr="000F2E9B" w:rsidRDefault="00B24249" w:rsidP="00B24249">
      <w:pPr>
        <w:spacing w:after="0"/>
        <w:jc w:val="both"/>
        <w:rPr>
          <w:rFonts w:ascii="Arial" w:hAnsi="Arial" w:cs="Arial"/>
        </w:rPr>
      </w:pPr>
    </w:p>
    <w:p w:rsidR="00B24249" w:rsidRDefault="00B24249" w:rsidP="00B24249">
      <w:pPr>
        <w:spacing w:after="0" w:line="240" w:lineRule="auto"/>
        <w:jc w:val="both"/>
        <w:rPr>
          <w:rFonts w:ascii="Arial" w:hAnsi="Arial" w:cs="Arial"/>
          <w:b/>
        </w:rPr>
      </w:pPr>
      <w:r w:rsidRPr="000F2E9B">
        <w:rPr>
          <w:rFonts w:ascii="Arial" w:hAnsi="Arial" w:cs="Arial"/>
          <w:b/>
        </w:rPr>
        <w:t xml:space="preserve">Chart </w:t>
      </w:r>
      <w:r w:rsidR="006519E5">
        <w:rPr>
          <w:rFonts w:ascii="Arial" w:hAnsi="Arial" w:cs="Arial"/>
          <w:b/>
        </w:rPr>
        <w:t>7</w:t>
      </w:r>
      <w:r w:rsidRPr="000F2E9B">
        <w:rPr>
          <w:rFonts w:ascii="Arial" w:hAnsi="Arial" w:cs="Arial"/>
          <w:b/>
        </w:rPr>
        <w:t xml:space="preserve">: Capital Expenditure: </w:t>
      </w:r>
      <w:r w:rsidR="002B71AA">
        <w:rPr>
          <w:rFonts w:ascii="Arial" w:hAnsi="Arial" w:cs="Arial"/>
          <w:b/>
        </w:rPr>
        <w:t>YTD</w:t>
      </w:r>
      <w:r w:rsidRPr="000F2E9B">
        <w:rPr>
          <w:rFonts w:ascii="Arial" w:hAnsi="Arial" w:cs="Arial"/>
          <w:b/>
        </w:rPr>
        <w:t xml:space="preserve"> Actual vs. </w:t>
      </w:r>
      <w:r w:rsidR="002B71AA">
        <w:rPr>
          <w:rFonts w:ascii="Arial" w:hAnsi="Arial" w:cs="Arial"/>
          <w:b/>
        </w:rPr>
        <w:t>YTD</w:t>
      </w:r>
      <w:r w:rsidRPr="000F2E9B">
        <w:rPr>
          <w:rFonts w:ascii="Arial" w:hAnsi="Arial" w:cs="Arial"/>
          <w:b/>
        </w:rPr>
        <w:t xml:space="preserve"> Target</w:t>
      </w:r>
    </w:p>
    <w:p w:rsidR="004D3521" w:rsidRDefault="004D3521" w:rsidP="00B24249">
      <w:pPr>
        <w:spacing w:after="0" w:line="240" w:lineRule="auto"/>
        <w:jc w:val="both"/>
        <w:rPr>
          <w:rFonts w:ascii="Arial" w:hAnsi="Arial" w:cs="Arial"/>
          <w:b/>
        </w:rPr>
      </w:pPr>
    </w:p>
    <w:p w:rsidR="00045542" w:rsidRPr="000F2E9B" w:rsidRDefault="00C17F4F" w:rsidP="00B24249">
      <w:pPr>
        <w:spacing w:after="0" w:line="240" w:lineRule="auto"/>
        <w:jc w:val="both"/>
        <w:rPr>
          <w:rFonts w:ascii="Arial" w:hAnsi="Arial" w:cs="Arial"/>
          <w:b/>
        </w:rPr>
      </w:pPr>
      <w:r>
        <w:rPr>
          <w:rFonts w:ascii="Arial" w:hAnsi="Arial" w:cs="Arial"/>
          <w:b/>
          <w:noProof/>
        </w:rPr>
        <w:drawing>
          <wp:inline distT="0" distB="0" distL="0" distR="0" wp14:anchorId="07700D54">
            <wp:extent cx="6248400" cy="40417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48400" cy="4041775"/>
                    </a:xfrm>
                    <a:prstGeom prst="rect">
                      <a:avLst/>
                    </a:prstGeom>
                    <a:noFill/>
                  </pic:spPr>
                </pic:pic>
              </a:graphicData>
            </a:graphic>
          </wp:inline>
        </w:drawing>
      </w:r>
    </w:p>
    <w:p w:rsidR="00E40458" w:rsidRPr="000F2E9B" w:rsidRDefault="00E40458" w:rsidP="00B24249">
      <w:pPr>
        <w:spacing w:after="0"/>
        <w:jc w:val="both"/>
        <w:rPr>
          <w:rFonts w:ascii="Arial" w:hAnsi="Arial" w:cs="Arial"/>
          <w:b/>
        </w:rPr>
      </w:pPr>
    </w:p>
    <w:p w:rsidR="007A2910" w:rsidRPr="000F2E9B" w:rsidRDefault="008E589D" w:rsidP="009E4029">
      <w:pPr>
        <w:spacing w:after="0"/>
        <w:jc w:val="both"/>
        <w:rPr>
          <w:rFonts w:ascii="Arial" w:hAnsi="Arial" w:cs="Arial"/>
        </w:rPr>
      </w:pPr>
      <w:r>
        <w:rPr>
          <w:rFonts w:ascii="Arial" w:hAnsi="Arial" w:cs="Arial"/>
        </w:rPr>
        <w:t xml:space="preserve"> </w:t>
      </w:r>
      <w:bookmarkStart w:id="24" w:name="_Toc414525927"/>
      <w:r w:rsidR="007A2910" w:rsidRPr="000F2E9B">
        <w:rPr>
          <w:rFonts w:ascii="Arial" w:hAnsi="Arial" w:cs="Arial"/>
        </w:rPr>
        <w:t xml:space="preserve">In Year report of Municipal Entities </w:t>
      </w:r>
      <w:r w:rsidR="00A639B0">
        <w:rPr>
          <w:rFonts w:ascii="Arial" w:hAnsi="Arial" w:cs="Arial"/>
        </w:rPr>
        <w:t>is a</w:t>
      </w:r>
      <w:r w:rsidR="007A2910" w:rsidRPr="000F2E9B">
        <w:rPr>
          <w:rFonts w:ascii="Arial" w:hAnsi="Arial" w:cs="Arial"/>
        </w:rPr>
        <w:t>ttached to the Municipality’s in-year report</w:t>
      </w:r>
      <w:bookmarkEnd w:id="24"/>
    </w:p>
    <w:p w:rsidR="007A2910" w:rsidRPr="000F2E9B" w:rsidRDefault="007A2910" w:rsidP="00EE6F11">
      <w:pPr>
        <w:rPr>
          <w:rFonts w:ascii="Arial" w:hAnsi="Arial" w:cs="Arial"/>
        </w:rPr>
      </w:pPr>
    </w:p>
    <w:p w:rsidR="007A2910" w:rsidRPr="000F2E9B" w:rsidRDefault="007A2910" w:rsidP="00EE6F11">
      <w:pPr>
        <w:rPr>
          <w:rFonts w:ascii="Arial" w:hAnsi="Arial" w:cs="Arial"/>
        </w:rPr>
      </w:pPr>
    </w:p>
    <w:p w:rsidR="004D5B2F" w:rsidRPr="004D5B2F" w:rsidRDefault="004D5B2F" w:rsidP="00BB6BB4">
      <w:pPr>
        <w:pStyle w:val="Heading2"/>
        <w:numPr>
          <w:ilvl w:val="1"/>
          <w:numId w:val="3"/>
        </w:numPr>
        <w:spacing w:before="0"/>
        <w:jc w:val="both"/>
        <w:sectPr w:rsidR="004D5B2F" w:rsidRPr="004D5B2F" w:rsidSect="00C65667">
          <w:pgSz w:w="11906" w:h="16838"/>
          <w:pgMar w:top="1440" w:right="1440" w:bottom="1440" w:left="1440" w:header="709" w:footer="709" w:gutter="0"/>
          <w:cols w:space="708"/>
          <w:docGrid w:linePitch="360"/>
        </w:sectPr>
      </w:pPr>
    </w:p>
    <w:p w:rsidR="003D0B72" w:rsidRPr="000F2E9B" w:rsidRDefault="003D0B72" w:rsidP="004D5B2F">
      <w:pPr>
        <w:pStyle w:val="Heading2"/>
        <w:numPr>
          <w:ilvl w:val="1"/>
          <w:numId w:val="3"/>
        </w:numPr>
        <w:spacing w:before="0"/>
        <w:jc w:val="both"/>
        <w:rPr>
          <w:rFonts w:ascii="Arial" w:hAnsi="Arial" w:cs="Arial"/>
          <w:sz w:val="22"/>
          <w:szCs w:val="22"/>
        </w:rPr>
      </w:pPr>
      <w:bookmarkStart w:id="25" w:name="_Toc414525928"/>
      <w:bookmarkStart w:id="26" w:name="_Toc29739395"/>
      <w:r w:rsidRPr="000F2E9B">
        <w:rPr>
          <w:rFonts w:ascii="Arial" w:hAnsi="Arial" w:cs="Arial"/>
          <w:sz w:val="22"/>
          <w:szCs w:val="22"/>
        </w:rPr>
        <w:lastRenderedPageBreak/>
        <w:t>Municipal Manager’s Quality’s Certification</w:t>
      </w:r>
      <w:bookmarkEnd w:id="25"/>
      <w:bookmarkEnd w:id="26"/>
    </w:p>
    <w:p w:rsidR="003B4962" w:rsidRPr="000F2E9B" w:rsidRDefault="003B4962" w:rsidP="001A774F">
      <w:pPr>
        <w:spacing w:after="0"/>
        <w:jc w:val="both"/>
        <w:rPr>
          <w:rFonts w:ascii="Arial" w:hAnsi="Arial" w:cs="Arial"/>
        </w:rPr>
      </w:pPr>
    </w:p>
    <w:p w:rsidR="00EE6F11" w:rsidRPr="000F2E9B" w:rsidRDefault="00EE6F11" w:rsidP="001A774F">
      <w:pPr>
        <w:spacing w:after="0"/>
        <w:jc w:val="both"/>
        <w:rPr>
          <w:rFonts w:ascii="Arial" w:hAnsi="Arial" w:cs="Arial"/>
        </w:rPr>
      </w:pPr>
    </w:p>
    <w:p w:rsidR="003B4962" w:rsidRPr="000F2E9B" w:rsidRDefault="003B4962" w:rsidP="001A774F">
      <w:pPr>
        <w:spacing w:after="0"/>
        <w:jc w:val="both"/>
        <w:rPr>
          <w:rFonts w:ascii="Arial" w:hAnsi="Arial" w:cs="Arial"/>
          <w:b/>
        </w:rPr>
      </w:pPr>
      <w:r w:rsidRPr="000F2E9B">
        <w:rPr>
          <w:rFonts w:ascii="Arial" w:hAnsi="Arial" w:cs="Arial"/>
          <w:b/>
        </w:rPr>
        <w:t>Quality Certificate</w:t>
      </w:r>
    </w:p>
    <w:p w:rsidR="003B4962" w:rsidRPr="000F2E9B" w:rsidRDefault="003B4962" w:rsidP="001A774F">
      <w:pPr>
        <w:spacing w:after="0"/>
        <w:jc w:val="both"/>
        <w:rPr>
          <w:rFonts w:ascii="Arial" w:hAnsi="Arial" w:cs="Arial"/>
          <w:b/>
        </w:rPr>
      </w:pPr>
    </w:p>
    <w:p w:rsidR="003B4962" w:rsidRPr="000F2E9B" w:rsidRDefault="003B4962" w:rsidP="001A774F">
      <w:pPr>
        <w:spacing w:after="0" w:line="360" w:lineRule="auto"/>
        <w:jc w:val="both"/>
        <w:rPr>
          <w:rFonts w:ascii="Arial" w:hAnsi="Arial" w:cs="Arial"/>
        </w:rPr>
      </w:pPr>
      <w:r w:rsidRPr="000F2E9B">
        <w:rPr>
          <w:rFonts w:ascii="Arial" w:hAnsi="Arial" w:cs="Arial"/>
        </w:rPr>
        <w:t xml:space="preserve">I, </w:t>
      </w:r>
      <w:r w:rsidR="00910C23">
        <w:rPr>
          <w:rFonts w:ascii="Arial" w:hAnsi="Arial" w:cs="Arial"/>
          <w:b/>
          <w:u w:val="single"/>
        </w:rPr>
        <w:t>Madoda Khathide</w:t>
      </w:r>
      <w:r w:rsidRPr="000F2E9B">
        <w:rPr>
          <w:rFonts w:ascii="Arial" w:hAnsi="Arial" w:cs="Arial"/>
        </w:rPr>
        <w:t xml:space="preserve">, the municipal manager of </w:t>
      </w:r>
      <w:r w:rsidR="008965E7" w:rsidRPr="000F2E9B">
        <w:rPr>
          <w:rFonts w:ascii="Arial" w:hAnsi="Arial" w:cs="Arial"/>
          <w:b/>
          <w:u w:val="single"/>
        </w:rPr>
        <w:t>MSUNDUZI LOCAL MUNICIPALITY</w:t>
      </w:r>
      <w:r w:rsidRPr="000F2E9B">
        <w:rPr>
          <w:rFonts w:ascii="Arial" w:hAnsi="Arial" w:cs="Arial"/>
          <w:u w:val="single"/>
        </w:rPr>
        <w:t xml:space="preserve">, </w:t>
      </w:r>
      <w:r w:rsidRPr="000F2E9B">
        <w:rPr>
          <w:rFonts w:ascii="Arial" w:hAnsi="Arial" w:cs="Arial"/>
        </w:rPr>
        <w:t>hereby certify that –</w:t>
      </w:r>
    </w:p>
    <w:p w:rsidR="001E0EC8" w:rsidRPr="00E50ACD" w:rsidRDefault="003B4962" w:rsidP="00E50ACD">
      <w:pPr>
        <w:pStyle w:val="ListParagraph"/>
        <w:numPr>
          <w:ilvl w:val="0"/>
          <w:numId w:val="4"/>
        </w:numPr>
        <w:spacing w:after="0" w:line="360" w:lineRule="auto"/>
        <w:jc w:val="both"/>
        <w:rPr>
          <w:rFonts w:ascii="Arial" w:hAnsi="Arial" w:cs="Arial"/>
        </w:rPr>
      </w:pPr>
      <w:r w:rsidRPr="000F2E9B">
        <w:rPr>
          <w:rFonts w:ascii="Arial" w:hAnsi="Arial" w:cs="Arial"/>
        </w:rPr>
        <w:t>the monthly budget statement</w:t>
      </w:r>
    </w:p>
    <w:p w:rsidR="003B4962" w:rsidRPr="00CA6409" w:rsidRDefault="003B4962" w:rsidP="001A774F">
      <w:pPr>
        <w:spacing w:after="0" w:line="360" w:lineRule="auto"/>
        <w:jc w:val="both"/>
        <w:rPr>
          <w:rFonts w:ascii="Arial" w:hAnsi="Arial" w:cs="Arial"/>
          <w:b/>
          <w:u w:val="single"/>
        </w:rPr>
      </w:pPr>
      <w:r w:rsidRPr="000F2E9B">
        <w:rPr>
          <w:rFonts w:ascii="Arial" w:hAnsi="Arial" w:cs="Arial"/>
        </w:rPr>
        <w:t xml:space="preserve">for the month of </w:t>
      </w:r>
      <w:r w:rsidR="00080394">
        <w:rPr>
          <w:rFonts w:ascii="Arial" w:hAnsi="Arial" w:cs="Arial"/>
          <w:b/>
          <w:u w:val="single"/>
        </w:rPr>
        <w:t xml:space="preserve"> </w:t>
      </w:r>
      <w:r w:rsidR="001A33CF">
        <w:rPr>
          <w:rFonts w:ascii="Arial" w:hAnsi="Arial" w:cs="Arial"/>
          <w:b/>
          <w:u w:val="single"/>
        </w:rPr>
        <w:t>DECEMBER</w:t>
      </w:r>
      <w:r w:rsidR="00CA6409">
        <w:rPr>
          <w:rFonts w:ascii="Arial" w:hAnsi="Arial" w:cs="Arial"/>
          <w:b/>
          <w:u w:val="single"/>
        </w:rPr>
        <w:t xml:space="preserve"> </w:t>
      </w:r>
      <w:r w:rsidR="00B52AFC">
        <w:rPr>
          <w:rFonts w:ascii="Arial" w:hAnsi="Arial" w:cs="Arial"/>
          <w:b/>
          <w:u w:val="single"/>
        </w:rPr>
        <w:t xml:space="preserve"> </w:t>
      </w:r>
      <w:r w:rsidR="00C41B8D">
        <w:rPr>
          <w:rFonts w:ascii="Arial" w:hAnsi="Arial" w:cs="Arial"/>
          <w:b/>
          <w:u w:val="single"/>
        </w:rPr>
        <w:t>2020</w:t>
      </w:r>
      <w:r w:rsidR="001A33CF">
        <w:rPr>
          <w:rFonts w:ascii="Arial" w:hAnsi="Arial" w:cs="Arial"/>
          <w:b/>
          <w:u w:val="single"/>
        </w:rPr>
        <w:t xml:space="preserve">/ SECTION 52d/ </w:t>
      </w:r>
      <w:r w:rsidR="00BE5B63">
        <w:rPr>
          <w:rFonts w:ascii="Arial" w:hAnsi="Arial" w:cs="Arial"/>
          <w:b/>
          <w:u w:val="single"/>
        </w:rPr>
        <w:t xml:space="preserve">SECTION 71/ </w:t>
      </w:r>
      <w:r w:rsidR="001A33CF">
        <w:rPr>
          <w:rFonts w:ascii="Arial" w:hAnsi="Arial" w:cs="Arial"/>
          <w:b/>
          <w:u w:val="single"/>
        </w:rPr>
        <w:t>SECTION 72</w:t>
      </w:r>
      <w:r w:rsidR="002F0DAF" w:rsidRPr="00E15A35">
        <w:rPr>
          <w:rFonts w:ascii="Arial" w:hAnsi="Arial" w:cs="Arial"/>
          <w:b/>
          <w:u w:val="single"/>
        </w:rPr>
        <w:t xml:space="preserve"> </w:t>
      </w:r>
      <w:r w:rsidRPr="000F2E9B">
        <w:rPr>
          <w:rFonts w:ascii="Arial" w:hAnsi="Arial" w:cs="Arial"/>
        </w:rPr>
        <w:t>has been prepared in accordance with the Municipal Finance Management Act and regulations made under that Act.</w:t>
      </w:r>
    </w:p>
    <w:p w:rsidR="00363E16" w:rsidRPr="000F2E9B" w:rsidRDefault="00363E16" w:rsidP="001A774F">
      <w:pPr>
        <w:spacing w:after="0" w:line="360" w:lineRule="auto"/>
        <w:jc w:val="both"/>
        <w:rPr>
          <w:rFonts w:ascii="Arial" w:hAnsi="Arial" w:cs="Arial"/>
        </w:rPr>
      </w:pPr>
    </w:p>
    <w:p w:rsidR="00363E16" w:rsidRPr="000F2E9B" w:rsidRDefault="00363E16" w:rsidP="001A774F">
      <w:pPr>
        <w:spacing w:after="0" w:line="360" w:lineRule="auto"/>
        <w:jc w:val="both"/>
        <w:rPr>
          <w:rFonts w:ascii="Arial" w:hAnsi="Arial" w:cs="Arial"/>
        </w:rPr>
      </w:pPr>
      <w:r w:rsidRPr="000F2E9B">
        <w:rPr>
          <w:rFonts w:ascii="Arial" w:hAnsi="Arial" w:cs="Arial"/>
        </w:rPr>
        <w:t>Print name</w:t>
      </w:r>
      <w:r w:rsidR="00BA7177" w:rsidRPr="000F2E9B">
        <w:rPr>
          <w:rFonts w:ascii="Arial" w:hAnsi="Arial" w:cs="Arial"/>
        </w:rPr>
        <w:t xml:space="preserve">: </w:t>
      </w:r>
      <w:r w:rsidR="00910C23">
        <w:rPr>
          <w:rFonts w:ascii="Arial" w:hAnsi="Arial" w:cs="Arial"/>
          <w:b/>
          <w:u w:val="single"/>
        </w:rPr>
        <w:t>M</w:t>
      </w:r>
      <w:r w:rsidR="00277B1E">
        <w:rPr>
          <w:rFonts w:ascii="Arial" w:hAnsi="Arial" w:cs="Arial"/>
          <w:b/>
          <w:u w:val="single"/>
        </w:rPr>
        <w:t xml:space="preserve"> </w:t>
      </w:r>
      <w:r w:rsidR="00910C23">
        <w:rPr>
          <w:rFonts w:ascii="Arial" w:hAnsi="Arial" w:cs="Arial"/>
          <w:b/>
          <w:u w:val="single"/>
        </w:rPr>
        <w:t xml:space="preserve">Khathide </w:t>
      </w:r>
    </w:p>
    <w:p w:rsidR="00363E16" w:rsidRPr="000F2E9B" w:rsidRDefault="00BA7177" w:rsidP="001A774F">
      <w:pPr>
        <w:spacing w:after="0" w:line="360" w:lineRule="auto"/>
        <w:jc w:val="both"/>
        <w:rPr>
          <w:rFonts w:ascii="Arial" w:hAnsi="Arial" w:cs="Arial"/>
        </w:rPr>
      </w:pPr>
      <w:r w:rsidRPr="000F2E9B">
        <w:rPr>
          <w:rFonts w:ascii="Arial" w:hAnsi="Arial" w:cs="Arial"/>
        </w:rPr>
        <w:t xml:space="preserve">Municipal manager of:  </w:t>
      </w:r>
      <w:r w:rsidRPr="000F2E9B">
        <w:rPr>
          <w:rFonts w:ascii="Arial" w:hAnsi="Arial" w:cs="Arial"/>
          <w:b/>
          <w:u w:val="single"/>
        </w:rPr>
        <w:t xml:space="preserve">MSUNDUZI </w:t>
      </w:r>
      <w:r w:rsidR="00546516" w:rsidRPr="000F2E9B">
        <w:rPr>
          <w:rFonts w:ascii="Arial" w:hAnsi="Arial" w:cs="Arial"/>
          <w:b/>
          <w:u w:val="single"/>
        </w:rPr>
        <w:t xml:space="preserve"> </w:t>
      </w:r>
      <w:r w:rsidRPr="000F2E9B">
        <w:rPr>
          <w:rFonts w:ascii="Arial" w:hAnsi="Arial" w:cs="Arial"/>
          <w:b/>
          <w:u w:val="single"/>
        </w:rPr>
        <w:t>MUNICIPALITY</w:t>
      </w:r>
    </w:p>
    <w:p w:rsidR="00363E16" w:rsidRPr="000F2E9B" w:rsidRDefault="00363E16" w:rsidP="001A774F">
      <w:pPr>
        <w:spacing w:after="0" w:line="360" w:lineRule="auto"/>
        <w:jc w:val="both"/>
        <w:rPr>
          <w:rFonts w:ascii="Arial" w:hAnsi="Arial" w:cs="Arial"/>
        </w:rPr>
      </w:pPr>
      <w:r w:rsidRPr="000F2E9B">
        <w:rPr>
          <w:rFonts w:ascii="Arial" w:hAnsi="Arial" w:cs="Arial"/>
        </w:rPr>
        <w:t>Signature</w:t>
      </w:r>
      <w:r w:rsidR="00003F8B" w:rsidRPr="000F2E9B">
        <w:rPr>
          <w:rFonts w:ascii="Arial" w:hAnsi="Arial" w:cs="Arial"/>
        </w:rPr>
        <w:t>: _</w:t>
      </w:r>
      <w:r w:rsidRPr="000F2E9B">
        <w:rPr>
          <w:rFonts w:ascii="Arial" w:hAnsi="Arial" w:cs="Arial"/>
        </w:rPr>
        <w:t>__________________________________________</w:t>
      </w:r>
    </w:p>
    <w:p w:rsidR="00363E16" w:rsidRPr="000F2E9B" w:rsidRDefault="00363E16" w:rsidP="001A774F">
      <w:pPr>
        <w:spacing w:after="0" w:line="360" w:lineRule="auto"/>
        <w:jc w:val="both"/>
        <w:rPr>
          <w:rFonts w:ascii="Arial" w:hAnsi="Arial" w:cs="Arial"/>
        </w:rPr>
      </w:pPr>
      <w:r w:rsidRPr="000F2E9B">
        <w:rPr>
          <w:rFonts w:ascii="Arial" w:hAnsi="Arial" w:cs="Arial"/>
        </w:rPr>
        <w:t>Date</w:t>
      </w:r>
      <w:r w:rsidR="00003F8B" w:rsidRPr="000F2E9B">
        <w:rPr>
          <w:rFonts w:ascii="Arial" w:hAnsi="Arial" w:cs="Arial"/>
        </w:rPr>
        <w:t>: _</w:t>
      </w:r>
      <w:r w:rsidRPr="000F2E9B">
        <w:rPr>
          <w:rFonts w:ascii="Arial" w:hAnsi="Arial" w:cs="Arial"/>
        </w:rPr>
        <w:t>_______________________</w:t>
      </w:r>
      <w:r w:rsidR="00BA7177" w:rsidRPr="000F2E9B">
        <w:rPr>
          <w:rFonts w:ascii="Arial" w:hAnsi="Arial" w:cs="Arial"/>
        </w:rPr>
        <w:t>_______________________</w:t>
      </w:r>
    </w:p>
    <w:p w:rsidR="003B4962" w:rsidRPr="000F2E9B" w:rsidRDefault="003B4962" w:rsidP="001A774F">
      <w:pPr>
        <w:spacing w:after="0"/>
        <w:jc w:val="both"/>
        <w:rPr>
          <w:rFonts w:ascii="Arial" w:hAnsi="Arial" w:cs="Arial"/>
        </w:rPr>
      </w:pPr>
    </w:p>
    <w:p w:rsidR="003B4962" w:rsidRPr="000F2E9B" w:rsidRDefault="003B4962" w:rsidP="001A774F">
      <w:pPr>
        <w:spacing w:after="0"/>
        <w:jc w:val="both"/>
        <w:rPr>
          <w:rFonts w:ascii="Arial" w:hAnsi="Arial" w:cs="Arial"/>
        </w:rPr>
      </w:pPr>
    </w:p>
    <w:p w:rsidR="00504B38" w:rsidRPr="000F2E9B" w:rsidRDefault="00504B38" w:rsidP="001A774F">
      <w:pPr>
        <w:spacing w:after="0"/>
        <w:jc w:val="both"/>
        <w:rPr>
          <w:rFonts w:ascii="Arial" w:hAnsi="Arial" w:cs="Arial"/>
        </w:rPr>
      </w:pPr>
    </w:p>
    <w:p w:rsidR="0078272C" w:rsidRPr="000F2E9B" w:rsidRDefault="0078272C" w:rsidP="001A774F">
      <w:pPr>
        <w:spacing w:after="0"/>
        <w:jc w:val="both"/>
        <w:rPr>
          <w:rFonts w:ascii="Arial" w:hAnsi="Arial" w:cs="Arial"/>
        </w:rPr>
      </w:pPr>
    </w:p>
    <w:p w:rsidR="001A18A1" w:rsidRPr="000F2E9B" w:rsidRDefault="001A18A1" w:rsidP="001A774F">
      <w:pPr>
        <w:spacing w:after="0"/>
        <w:jc w:val="both"/>
        <w:rPr>
          <w:rFonts w:ascii="Arial" w:hAnsi="Arial" w:cs="Arial"/>
        </w:rPr>
      </w:pPr>
    </w:p>
    <w:sectPr w:rsidR="001A18A1" w:rsidRPr="000F2E9B" w:rsidSect="00C656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55" w:rsidRDefault="00907B55" w:rsidP="007679FB">
      <w:pPr>
        <w:spacing w:after="0" w:line="240" w:lineRule="auto"/>
      </w:pPr>
      <w:r>
        <w:separator/>
      </w:r>
    </w:p>
  </w:endnote>
  <w:endnote w:type="continuationSeparator" w:id="0">
    <w:p w:rsidR="00907B55" w:rsidRDefault="00907B55" w:rsidP="0076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62514"/>
      <w:docPartObj>
        <w:docPartGallery w:val="Page Numbers (Bottom of Page)"/>
        <w:docPartUnique/>
      </w:docPartObj>
    </w:sdtPr>
    <w:sdtEndPr>
      <w:rPr>
        <w:color w:val="7F7F7F" w:themeColor="background1" w:themeShade="7F"/>
        <w:spacing w:val="60"/>
      </w:rPr>
    </w:sdtEndPr>
    <w:sdtContent>
      <w:p w:rsidR="00BB6BB4" w:rsidRDefault="00BB6BB4">
        <w:pPr>
          <w:pStyle w:val="Footer"/>
          <w:pBdr>
            <w:top w:val="single" w:sz="4" w:space="1" w:color="D9D9D9" w:themeColor="background1" w:themeShade="D9"/>
          </w:pBdr>
          <w:jc w:val="right"/>
        </w:pPr>
        <w:r>
          <w:fldChar w:fldCharType="begin"/>
        </w:r>
        <w:r>
          <w:instrText xml:space="preserve"> PAGE   \* MERGEFORMAT </w:instrText>
        </w:r>
        <w:r>
          <w:fldChar w:fldCharType="separate"/>
        </w:r>
        <w:r w:rsidR="004D2C7F">
          <w:rPr>
            <w:noProof/>
          </w:rPr>
          <w:t>2</w:t>
        </w:r>
        <w:r>
          <w:rPr>
            <w:noProof/>
          </w:rPr>
          <w:fldChar w:fldCharType="end"/>
        </w:r>
        <w:r>
          <w:t xml:space="preserve"> | </w:t>
        </w:r>
        <w:r>
          <w:rPr>
            <w:color w:val="7F7F7F" w:themeColor="background1" w:themeShade="7F"/>
            <w:spacing w:val="60"/>
          </w:rPr>
          <w:t>Page</w:t>
        </w:r>
      </w:p>
    </w:sdtContent>
  </w:sdt>
  <w:p w:rsidR="00BB6BB4" w:rsidRDefault="00BB6BB4" w:rsidP="00830E0E">
    <w:pPr>
      <w:pStyle w:val="Footer"/>
    </w:pPr>
    <w:r w:rsidRPr="00830E0E">
      <w:t>MFMA s71, s72 &amp; s52(d</w:t>
    </w:r>
    <w:r>
      <w:t xml:space="preserve">) Monthly Report - December </w:t>
    </w:r>
    <w:r w:rsidR="00C41B8D">
      <w:t>2020</w:t>
    </w:r>
  </w:p>
  <w:p w:rsidR="00BB6BB4" w:rsidRPr="00830E0E" w:rsidRDefault="00BB6BB4" w:rsidP="00830E0E">
    <w:pPr>
      <w:pStyle w:val="Footer"/>
    </w:pPr>
    <w:r w:rsidRPr="00830E0E">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55" w:rsidRDefault="00907B55" w:rsidP="007679FB">
      <w:pPr>
        <w:spacing w:after="0" w:line="240" w:lineRule="auto"/>
      </w:pPr>
      <w:r>
        <w:separator/>
      </w:r>
    </w:p>
  </w:footnote>
  <w:footnote w:type="continuationSeparator" w:id="0">
    <w:p w:rsidR="00907B55" w:rsidRDefault="00907B55" w:rsidP="00767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rPr>
      <w:alias w:val="Title"/>
      <w:id w:val="-120464606"/>
      <w:showingPlcHdr/>
      <w:dataBinding w:prefixMappings="xmlns:ns0='http://schemas.openxmlformats.org/package/2006/metadata/core-properties' xmlns:ns1='http://purl.org/dc/elements/1.1/'" w:xpath="/ns0:coreProperties[1]/ns1:title[1]" w:storeItemID="{6C3C8BC8-F283-45AE-878A-BAB7291924A1}"/>
      <w:text/>
    </w:sdtPr>
    <w:sdtEndPr/>
    <w:sdtContent>
      <w:p w:rsidR="00BB6BB4" w:rsidRDefault="00BB6BB4">
        <w:pPr>
          <w:pStyle w:val="Header"/>
          <w:rPr>
            <w:rFonts w:asciiTheme="majorHAnsi" w:eastAsiaTheme="majorEastAsia" w:hAnsiTheme="majorHAnsi" w:cstheme="majorBidi"/>
          </w:rPr>
        </w:pPr>
        <w:r>
          <w:rPr>
            <w:rFonts w:asciiTheme="majorHAnsi" w:eastAsiaTheme="majorEastAsia" w:hAnsiTheme="majorHAnsi" w:cstheme="majorBidi"/>
          </w:rPr>
          <w:t xml:space="preserve">     </w:t>
        </w:r>
      </w:p>
    </w:sdtContent>
  </w:sdt>
  <w:p w:rsidR="00BB6BB4" w:rsidRDefault="00BB6BB4">
    <w:pPr>
      <w:pStyle w:val="Header"/>
    </w:pPr>
    <w:r>
      <w:rPr>
        <w:rFonts w:asciiTheme="majorHAnsi" w:eastAsiaTheme="majorEastAsia" w:hAnsiTheme="majorHAnsi" w:cstheme="majorBidi"/>
        <w:noProof/>
      </w:rPr>
      <mc:AlternateContent>
        <mc:Choice Requires="wps">
          <w:drawing>
            <wp:anchor distT="0" distB="0" distL="114300" distR="114300" simplePos="0" relativeHeight="251664384" behindDoc="0" locked="0" layoutInCell="1" allowOverlap="1" wp14:anchorId="2D312EB6" wp14:editId="52D9D535">
              <wp:simplePos x="0" y="0"/>
              <wp:positionH relativeFrom="leftMargin">
                <wp:posOffset>439420</wp:posOffset>
              </wp:positionH>
              <wp:positionV relativeFrom="page">
                <wp:posOffset>127635</wp:posOffset>
              </wp:positionV>
              <wp:extent cx="90805" cy="805180"/>
              <wp:effectExtent l="0" t="0" r="23495" b="25400"/>
              <wp:wrapNone/>
              <wp:docPr id="4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53EBC293" id="Rectangle 6" o:spid="_x0000_s1026" style="position:absolute;margin-left:34.6pt;margin-top:10.05pt;width:7.15pt;height:63.4pt;z-index:251664384;visibility:visible;mso-wrap-style:square;mso-width-percent:0;mso-height-percent:900;mso-wrap-distance-left:9pt;mso-wrap-distance-top:0;mso-wrap-distance-right:9pt;mso-wrap-distance-bottom:0;mso-position-horizontal:absolute;mso-position-horizontal-relative:left-margin-area;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" fillcolor="#4bacc6 [3208]" strokecolor="#205867 [1608]">
              <w10:wrap anchorx="margin" anchory="page"/>
            </v:rect>
          </w:pict>
        </mc:Fallback>
      </mc:AlternateContent>
    </w:r>
    <w:r>
      <w:rPr>
        <w:rFonts w:asciiTheme="majorHAnsi" w:eastAsiaTheme="majorEastAsia" w:hAnsiTheme="majorHAnsi" w:cstheme="majorBidi"/>
        <w:noProof/>
      </w:rPr>
      <mc:AlternateContent>
        <mc:Choice Requires="wpg">
          <w:drawing>
            <wp:anchor distT="0" distB="0" distL="114300" distR="114300" simplePos="0" relativeHeight="251666432" behindDoc="0" locked="0" layoutInCell="1" allowOverlap="1" wp14:anchorId="09D52AF9" wp14:editId="51DE4854">
              <wp:simplePos x="0" y="0"/>
              <wp:positionH relativeFrom="page">
                <wp:align>center</wp:align>
              </wp:positionH>
              <wp:positionV relativeFrom="page">
                <wp:align>top</wp:align>
              </wp:positionV>
              <wp:extent cx="7538720" cy="822960"/>
              <wp:effectExtent l="0" t="38100" r="9525" b="4445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822960"/>
                        <a:chOff x="8" y="9"/>
                        <a:chExt cx="15823" cy="1439"/>
                      </a:xfrm>
                    </wpg:grpSpPr>
                    <wps:wsp>
                      <wps:cNvPr id="4" name="AutoShape 9"/>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0" name="Rectangle 1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48034A58" id="Group 8" o:spid="_x0000_s1026" style="position:absolute;margin-left:0;margin-top:0;width:593.6pt;height:64.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">
              <v:shapetype id="_x0000_t32" coordsize="21600,21600" o:spt="32" o:oned="t" path="m,l21600,21600e" filled="f">
                <v:path arrowok="t" fillok="f" o:connecttype="none"/>
                <o:lock v:ext="edit" shapetype="t"/>
              </v:shapetype>
              <v:shape id="AutoShape 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" strokecolor="#31849b [2408]"/>
              <v:rect id="Rectangle 1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5789AF5B" wp14:editId="58192507">
              <wp:simplePos x="0" y="0"/>
              <wp:positionH relativeFrom="rightMargin">
                <wp:align>center</wp:align>
              </wp:positionH>
              <wp:positionV relativeFrom="page">
                <wp:align>top</wp:align>
              </wp:positionV>
              <wp:extent cx="90805" cy="805180"/>
              <wp:effectExtent l="0" t="0" r="23495" b="25400"/>
              <wp:wrapNone/>
              <wp:docPr id="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518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A104C80" id="Rectangle 7" o:spid="_x0000_s1026" style="position:absolute;margin-left:0;margin-top:0;width:7.15pt;height:63.4pt;z-index:25166540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" fillcolor="#4bacc6 [3208]" strokecolor="#205867 [1608]">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51D"/>
    <w:multiLevelType w:val="hybridMultilevel"/>
    <w:tmpl w:val="14FC4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897184"/>
    <w:multiLevelType w:val="hybridMultilevel"/>
    <w:tmpl w:val="48B011A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95115E9"/>
    <w:multiLevelType w:val="hybridMultilevel"/>
    <w:tmpl w:val="6A92D17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0A906136"/>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F80B76"/>
    <w:multiLevelType w:val="hybridMultilevel"/>
    <w:tmpl w:val="AF04ABB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9B0657"/>
    <w:multiLevelType w:val="hybridMultilevel"/>
    <w:tmpl w:val="2ACE9AC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CD77F89"/>
    <w:multiLevelType w:val="hybridMultilevel"/>
    <w:tmpl w:val="E572D404"/>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0E33E09"/>
    <w:multiLevelType w:val="hybridMultilevel"/>
    <w:tmpl w:val="5F440D2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17E6E8F"/>
    <w:multiLevelType w:val="hybridMultilevel"/>
    <w:tmpl w:val="6C3CB2E0"/>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730754C"/>
    <w:multiLevelType w:val="hybridMultilevel"/>
    <w:tmpl w:val="831AE4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CA57AA"/>
    <w:multiLevelType w:val="hybridMultilevel"/>
    <w:tmpl w:val="09D46158"/>
    <w:lvl w:ilvl="0" w:tplc="FD7AF132">
      <w:start w:val="1"/>
      <w:numFmt w:val="decimal"/>
      <w:lvlText w:val="%1."/>
      <w:lvlJc w:val="left"/>
      <w:pPr>
        <w:ind w:left="720" w:hanging="360"/>
      </w:pPr>
      <w:rPr>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0C50A7B"/>
    <w:multiLevelType w:val="multilevel"/>
    <w:tmpl w:val="8C6EE88E"/>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FE0106A"/>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2E2363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68EA19A2"/>
    <w:multiLevelType w:val="multilevel"/>
    <w:tmpl w:val="1638DA0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D495A50"/>
    <w:multiLevelType w:val="multilevel"/>
    <w:tmpl w:val="642EBDE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D8716A3"/>
    <w:multiLevelType w:val="hybridMultilevel"/>
    <w:tmpl w:val="62468B8C"/>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5D961F1"/>
    <w:multiLevelType w:val="multilevel"/>
    <w:tmpl w:val="A9E681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8A3541E"/>
    <w:multiLevelType w:val="multilevel"/>
    <w:tmpl w:val="1324B4D0"/>
    <w:lvl w:ilvl="0">
      <w:start w:val="1"/>
      <w:numFmt w:val="decimal"/>
      <w:lvlText w:val="%1."/>
      <w:lvlJc w:val="left"/>
      <w:pPr>
        <w:ind w:left="644"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9" w15:restartNumberingAfterBreak="0">
    <w:nsid w:val="7DE16E4F"/>
    <w:multiLevelType w:val="hybridMultilevel"/>
    <w:tmpl w:val="1CF64EB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14"/>
  </w:num>
  <w:num w:numId="4">
    <w:abstractNumId w:val="9"/>
  </w:num>
  <w:num w:numId="5">
    <w:abstractNumId w:val="2"/>
  </w:num>
  <w:num w:numId="6">
    <w:abstractNumId w:val="7"/>
  </w:num>
  <w:num w:numId="7">
    <w:abstractNumId w:val="5"/>
  </w:num>
  <w:num w:numId="8">
    <w:abstractNumId w:val="6"/>
  </w:num>
  <w:num w:numId="9">
    <w:abstractNumId w:val="19"/>
  </w:num>
  <w:num w:numId="10">
    <w:abstractNumId w:val="8"/>
  </w:num>
  <w:num w:numId="11">
    <w:abstractNumId w:val="16"/>
  </w:num>
  <w:num w:numId="12">
    <w:abstractNumId w:val="4"/>
  </w:num>
  <w:num w:numId="13">
    <w:abstractNumId w:val="1"/>
  </w:num>
  <w:num w:numId="14">
    <w:abstractNumId w:val="11"/>
  </w:num>
  <w:num w:numId="15">
    <w:abstractNumId w:val="12"/>
  </w:num>
  <w:num w:numId="16">
    <w:abstractNumId w:val="17"/>
  </w:num>
  <w:num w:numId="17">
    <w:abstractNumId w:val="3"/>
  </w:num>
  <w:num w:numId="18">
    <w:abstractNumId w:val="13"/>
  </w:num>
  <w:num w:numId="19">
    <w:abstractNumId w:val="15"/>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ZA"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C9"/>
    <w:rsid w:val="00002716"/>
    <w:rsid w:val="00003558"/>
    <w:rsid w:val="00003753"/>
    <w:rsid w:val="00003F8B"/>
    <w:rsid w:val="000042EF"/>
    <w:rsid w:val="00004F12"/>
    <w:rsid w:val="000056A4"/>
    <w:rsid w:val="00006766"/>
    <w:rsid w:val="00006A70"/>
    <w:rsid w:val="00010C0E"/>
    <w:rsid w:val="000112D1"/>
    <w:rsid w:val="00011695"/>
    <w:rsid w:val="00011C2E"/>
    <w:rsid w:val="00011F01"/>
    <w:rsid w:val="00012220"/>
    <w:rsid w:val="00013E17"/>
    <w:rsid w:val="00013F06"/>
    <w:rsid w:val="000146F1"/>
    <w:rsid w:val="00017384"/>
    <w:rsid w:val="0001773C"/>
    <w:rsid w:val="0002007D"/>
    <w:rsid w:val="000200C6"/>
    <w:rsid w:val="00022A85"/>
    <w:rsid w:val="00022EC4"/>
    <w:rsid w:val="00023ADD"/>
    <w:rsid w:val="00023CA2"/>
    <w:rsid w:val="00024EBA"/>
    <w:rsid w:val="000269FA"/>
    <w:rsid w:val="000273D0"/>
    <w:rsid w:val="000303B9"/>
    <w:rsid w:val="00030E1D"/>
    <w:rsid w:val="00032396"/>
    <w:rsid w:val="00035254"/>
    <w:rsid w:val="00035F85"/>
    <w:rsid w:val="00036445"/>
    <w:rsid w:val="00036C4C"/>
    <w:rsid w:val="00041A15"/>
    <w:rsid w:val="00041B4B"/>
    <w:rsid w:val="00041D0C"/>
    <w:rsid w:val="00042A24"/>
    <w:rsid w:val="00043584"/>
    <w:rsid w:val="00043786"/>
    <w:rsid w:val="000441F8"/>
    <w:rsid w:val="000449E1"/>
    <w:rsid w:val="00045542"/>
    <w:rsid w:val="00045845"/>
    <w:rsid w:val="0004615B"/>
    <w:rsid w:val="000461F9"/>
    <w:rsid w:val="00046372"/>
    <w:rsid w:val="00046408"/>
    <w:rsid w:val="00046733"/>
    <w:rsid w:val="00046955"/>
    <w:rsid w:val="00047113"/>
    <w:rsid w:val="000479D6"/>
    <w:rsid w:val="000505E7"/>
    <w:rsid w:val="0005293F"/>
    <w:rsid w:val="000532EA"/>
    <w:rsid w:val="00053C19"/>
    <w:rsid w:val="00055010"/>
    <w:rsid w:val="00055519"/>
    <w:rsid w:val="00055873"/>
    <w:rsid w:val="000567A1"/>
    <w:rsid w:val="00057AA9"/>
    <w:rsid w:val="00060A3D"/>
    <w:rsid w:val="0006107E"/>
    <w:rsid w:val="00061CF2"/>
    <w:rsid w:val="00062B0D"/>
    <w:rsid w:val="000639E9"/>
    <w:rsid w:val="00063B94"/>
    <w:rsid w:val="00063DE5"/>
    <w:rsid w:val="0006494D"/>
    <w:rsid w:val="000653A4"/>
    <w:rsid w:val="0006585B"/>
    <w:rsid w:val="00065C65"/>
    <w:rsid w:val="000661AE"/>
    <w:rsid w:val="00071419"/>
    <w:rsid w:val="000714A4"/>
    <w:rsid w:val="0007151E"/>
    <w:rsid w:val="00072053"/>
    <w:rsid w:val="0007225B"/>
    <w:rsid w:val="0007253E"/>
    <w:rsid w:val="00072766"/>
    <w:rsid w:val="00073B8F"/>
    <w:rsid w:val="00073E85"/>
    <w:rsid w:val="000743C2"/>
    <w:rsid w:val="00074A79"/>
    <w:rsid w:val="00074AB6"/>
    <w:rsid w:val="00075417"/>
    <w:rsid w:val="00075960"/>
    <w:rsid w:val="00075C7E"/>
    <w:rsid w:val="00076F08"/>
    <w:rsid w:val="000776CE"/>
    <w:rsid w:val="00077E21"/>
    <w:rsid w:val="00080124"/>
    <w:rsid w:val="00080394"/>
    <w:rsid w:val="00081162"/>
    <w:rsid w:val="00082833"/>
    <w:rsid w:val="00084092"/>
    <w:rsid w:val="000842F2"/>
    <w:rsid w:val="00086939"/>
    <w:rsid w:val="0009055D"/>
    <w:rsid w:val="00091DC3"/>
    <w:rsid w:val="00092483"/>
    <w:rsid w:val="00092ED0"/>
    <w:rsid w:val="00092F98"/>
    <w:rsid w:val="0009315A"/>
    <w:rsid w:val="0009331D"/>
    <w:rsid w:val="000948A7"/>
    <w:rsid w:val="00095403"/>
    <w:rsid w:val="000959D1"/>
    <w:rsid w:val="00096C57"/>
    <w:rsid w:val="00096C61"/>
    <w:rsid w:val="00096CD6"/>
    <w:rsid w:val="000A07EF"/>
    <w:rsid w:val="000A0FCA"/>
    <w:rsid w:val="000A1587"/>
    <w:rsid w:val="000A17C4"/>
    <w:rsid w:val="000A1915"/>
    <w:rsid w:val="000A201D"/>
    <w:rsid w:val="000A2A48"/>
    <w:rsid w:val="000A2C11"/>
    <w:rsid w:val="000A332F"/>
    <w:rsid w:val="000A3394"/>
    <w:rsid w:val="000A3FEC"/>
    <w:rsid w:val="000A4123"/>
    <w:rsid w:val="000A454F"/>
    <w:rsid w:val="000A491B"/>
    <w:rsid w:val="000A50F2"/>
    <w:rsid w:val="000A5206"/>
    <w:rsid w:val="000A5626"/>
    <w:rsid w:val="000A64D1"/>
    <w:rsid w:val="000B1572"/>
    <w:rsid w:val="000B2F1E"/>
    <w:rsid w:val="000B378C"/>
    <w:rsid w:val="000B3887"/>
    <w:rsid w:val="000B41A1"/>
    <w:rsid w:val="000B6833"/>
    <w:rsid w:val="000B7F83"/>
    <w:rsid w:val="000B7FBE"/>
    <w:rsid w:val="000C0271"/>
    <w:rsid w:val="000C123B"/>
    <w:rsid w:val="000C1468"/>
    <w:rsid w:val="000C15D0"/>
    <w:rsid w:val="000C2372"/>
    <w:rsid w:val="000C4FAE"/>
    <w:rsid w:val="000C534A"/>
    <w:rsid w:val="000C6160"/>
    <w:rsid w:val="000C725F"/>
    <w:rsid w:val="000D1466"/>
    <w:rsid w:val="000D1BFD"/>
    <w:rsid w:val="000D3305"/>
    <w:rsid w:val="000D3DC1"/>
    <w:rsid w:val="000D45D7"/>
    <w:rsid w:val="000D4755"/>
    <w:rsid w:val="000D4B47"/>
    <w:rsid w:val="000D5D4B"/>
    <w:rsid w:val="000D5E70"/>
    <w:rsid w:val="000D62FF"/>
    <w:rsid w:val="000D63AC"/>
    <w:rsid w:val="000D6588"/>
    <w:rsid w:val="000D6D8A"/>
    <w:rsid w:val="000D7C73"/>
    <w:rsid w:val="000D7DEB"/>
    <w:rsid w:val="000E05CD"/>
    <w:rsid w:val="000E1375"/>
    <w:rsid w:val="000E1386"/>
    <w:rsid w:val="000E246C"/>
    <w:rsid w:val="000E37F8"/>
    <w:rsid w:val="000E4EF0"/>
    <w:rsid w:val="000E5909"/>
    <w:rsid w:val="000E65B5"/>
    <w:rsid w:val="000E7092"/>
    <w:rsid w:val="000E7A3E"/>
    <w:rsid w:val="000F05B3"/>
    <w:rsid w:val="000F1524"/>
    <w:rsid w:val="000F1F7E"/>
    <w:rsid w:val="000F200D"/>
    <w:rsid w:val="000F2E9B"/>
    <w:rsid w:val="000F3B90"/>
    <w:rsid w:val="000F4504"/>
    <w:rsid w:val="000F4748"/>
    <w:rsid w:val="000F55AA"/>
    <w:rsid w:val="000F5B12"/>
    <w:rsid w:val="000F5F36"/>
    <w:rsid w:val="000F62B9"/>
    <w:rsid w:val="000F6A2E"/>
    <w:rsid w:val="000F704B"/>
    <w:rsid w:val="000F73A9"/>
    <w:rsid w:val="000F754A"/>
    <w:rsid w:val="00100738"/>
    <w:rsid w:val="00100C43"/>
    <w:rsid w:val="001012D4"/>
    <w:rsid w:val="0010131D"/>
    <w:rsid w:val="001014D3"/>
    <w:rsid w:val="001018C7"/>
    <w:rsid w:val="00102F6D"/>
    <w:rsid w:val="0010391B"/>
    <w:rsid w:val="001058E2"/>
    <w:rsid w:val="001062DF"/>
    <w:rsid w:val="00106A26"/>
    <w:rsid w:val="00106AB0"/>
    <w:rsid w:val="001103FE"/>
    <w:rsid w:val="0011088A"/>
    <w:rsid w:val="001115D9"/>
    <w:rsid w:val="001117FC"/>
    <w:rsid w:val="0011180C"/>
    <w:rsid w:val="0011241D"/>
    <w:rsid w:val="001127E2"/>
    <w:rsid w:val="001128DA"/>
    <w:rsid w:val="00115E48"/>
    <w:rsid w:val="001169E2"/>
    <w:rsid w:val="00116FB5"/>
    <w:rsid w:val="0011723D"/>
    <w:rsid w:val="0011752C"/>
    <w:rsid w:val="00117ACE"/>
    <w:rsid w:val="001217FC"/>
    <w:rsid w:val="00121CAE"/>
    <w:rsid w:val="001220DE"/>
    <w:rsid w:val="00122BA0"/>
    <w:rsid w:val="00122E79"/>
    <w:rsid w:val="001235F7"/>
    <w:rsid w:val="00125F1F"/>
    <w:rsid w:val="0012674C"/>
    <w:rsid w:val="00126E67"/>
    <w:rsid w:val="00127889"/>
    <w:rsid w:val="00130E18"/>
    <w:rsid w:val="00130E8A"/>
    <w:rsid w:val="00131129"/>
    <w:rsid w:val="00131649"/>
    <w:rsid w:val="0013169A"/>
    <w:rsid w:val="00132B31"/>
    <w:rsid w:val="00133E97"/>
    <w:rsid w:val="001347B7"/>
    <w:rsid w:val="00135845"/>
    <w:rsid w:val="0013620C"/>
    <w:rsid w:val="00136DF2"/>
    <w:rsid w:val="00136E47"/>
    <w:rsid w:val="00137C4B"/>
    <w:rsid w:val="00137D1F"/>
    <w:rsid w:val="001413E8"/>
    <w:rsid w:val="001417E0"/>
    <w:rsid w:val="001440FA"/>
    <w:rsid w:val="00144F55"/>
    <w:rsid w:val="001454BA"/>
    <w:rsid w:val="001464CD"/>
    <w:rsid w:val="00150EEB"/>
    <w:rsid w:val="00151271"/>
    <w:rsid w:val="0015147D"/>
    <w:rsid w:val="00152B28"/>
    <w:rsid w:val="001546F2"/>
    <w:rsid w:val="00154A2A"/>
    <w:rsid w:val="00154C84"/>
    <w:rsid w:val="001551D5"/>
    <w:rsid w:val="00155AD8"/>
    <w:rsid w:val="00155D8E"/>
    <w:rsid w:val="001564F1"/>
    <w:rsid w:val="001576D6"/>
    <w:rsid w:val="001609CC"/>
    <w:rsid w:val="00161703"/>
    <w:rsid w:val="001622AB"/>
    <w:rsid w:val="00162544"/>
    <w:rsid w:val="00162723"/>
    <w:rsid w:val="00162741"/>
    <w:rsid w:val="00163A2D"/>
    <w:rsid w:val="00163B95"/>
    <w:rsid w:val="001641B5"/>
    <w:rsid w:val="001645E7"/>
    <w:rsid w:val="00165182"/>
    <w:rsid w:val="0016542E"/>
    <w:rsid w:val="001671DB"/>
    <w:rsid w:val="00167EFD"/>
    <w:rsid w:val="00171112"/>
    <w:rsid w:val="00171306"/>
    <w:rsid w:val="00172288"/>
    <w:rsid w:val="00172290"/>
    <w:rsid w:val="00173100"/>
    <w:rsid w:val="001735EC"/>
    <w:rsid w:val="001736FC"/>
    <w:rsid w:val="001739CC"/>
    <w:rsid w:val="00173B35"/>
    <w:rsid w:val="00173CA8"/>
    <w:rsid w:val="00174F77"/>
    <w:rsid w:val="00175548"/>
    <w:rsid w:val="00177586"/>
    <w:rsid w:val="0018090E"/>
    <w:rsid w:val="00181539"/>
    <w:rsid w:val="00182F8F"/>
    <w:rsid w:val="00184FE0"/>
    <w:rsid w:val="00185189"/>
    <w:rsid w:val="0018536F"/>
    <w:rsid w:val="00185966"/>
    <w:rsid w:val="00185C0C"/>
    <w:rsid w:val="00186503"/>
    <w:rsid w:val="00187776"/>
    <w:rsid w:val="001877A0"/>
    <w:rsid w:val="00187E5E"/>
    <w:rsid w:val="001916BE"/>
    <w:rsid w:val="00191A11"/>
    <w:rsid w:val="00191F76"/>
    <w:rsid w:val="001928BC"/>
    <w:rsid w:val="0019421E"/>
    <w:rsid w:val="001944FF"/>
    <w:rsid w:val="001948A9"/>
    <w:rsid w:val="00194C0A"/>
    <w:rsid w:val="001958E9"/>
    <w:rsid w:val="00195F44"/>
    <w:rsid w:val="001A18A1"/>
    <w:rsid w:val="001A1D54"/>
    <w:rsid w:val="001A2314"/>
    <w:rsid w:val="001A33CF"/>
    <w:rsid w:val="001A69BA"/>
    <w:rsid w:val="001A774F"/>
    <w:rsid w:val="001A777C"/>
    <w:rsid w:val="001B1755"/>
    <w:rsid w:val="001B2EBF"/>
    <w:rsid w:val="001B3517"/>
    <w:rsid w:val="001B432C"/>
    <w:rsid w:val="001B47A4"/>
    <w:rsid w:val="001B567F"/>
    <w:rsid w:val="001B6053"/>
    <w:rsid w:val="001B624B"/>
    <w:rsid w:val="001B6DB7"/>
    <w:rsid w:val="001C083A"/>
    <w:rsid w:val="001C17A9"/>
    <w:rsid w:val="001C18BB"/>
    <w:rsid w:val="001C1FC4"/>
    <w:rsid w:val="001C2251"/>
    <w:rsid w:val="001C31F9"/>
    <w:rsid w:val="001C4388"/>
    <w:rsid w:val="001C52E9"/>
    <w:rsid w:val="001C560F"/>
    <w:rsid w:val="001C56FF"/>
    <w:rsid w:val="001C60C5"/>
    <w:rsid w:val="001C787F"/>
    <w:rsid w:val="001C7C9E"/>
    <w:rsid w:val="001D31A0"/>
    <w:rsid w:val="001D4043"/>
    <w:rsid w:val="001D60E9"/>
    <w:rsid w:val="001D69D6"/>
    <w:rsid w:val="001D7E0E"/>
    <w:rsid w:val="001E0634"/>
    <w:rsid w:val="001E0EC8"/>
    <w:rsid w:val="001E0FD4"/>
    <w:rsid w:val="001E110F"/>
    <w:rsid w:val="001E11CC"/>
    <w:rsid w:val="001E1620"/>
    <w:rsid w:val="001E1FF6"/>
    <w:rsid w:val="001E2787"/>
    <w:rsid w:val="001E28F1"/>
    <w:rsid w:val="001E2B55"/>
    <w:rsid w:val="001E2F79"/>
    <w:rsid w:val="001E32D0"/>
    <w:rsid w:val="001E6CCB"/>
    <w:rsid w:val="001E6EF1"/>
    <w:rsid w:val="001E7DC3"/>
    <w:rsid w:val="001E7F3D"/>
    <w:rsid w:val="001F0A88"/>
    <w:rsid w:val="001F17F0"/>
    <w:rsid w:val="001F2125"/>
    <w:rsid w:val="001F2F04"/>
    <w:rsid w:val="001F3EE0"/>
    <w:rsid w:val="001F4585"/>
    <w:rsid w:val="001F4D12"/>
    <w:rsid w:val="001F58C1"/>
    <w:rsid w:val="001F62AB"/>
    <w:rsid w:val="001F6FEC"/>
    <w:rsid w:val="001F71ED"/>
    <w:rsid w:val="001F72BF"/>
    <w:rsid w:val="001F7694"/>
    <w:rsid w:val="001F78D3"/>
    <w:rsid w:val="00200394"/>
    <w:rsid w:val="00200F9D"/>
    <w:rsid w:val="0020161F"/>
    <w:rsid w:val="002022BA"/>
    <w:rsid w:val="00203B9A"/>
    <w:rsid w:val="002045D1"/>
    <w:rsid w:val="00205A22"/>
    <w:rsid w:val="00205D94"/>
    <w:rsid w:val="00206BF7"/>
    <w:rsid w:val="00206D40"/>
    <w:rsid w:val="00206D4B"/>
    <w:rsid w:val="002071E5"/>
    <w:rsid w:val="00210963"/>
    <w:rsid w:val="00211C53"/>
    <w:rsid w:val="00211D99"/>
    <w:rsid w:val="00211DE0"/>
    <w:rsid w:val="00212230"/>
    <w:rsid w:val="002122C5"/>
    <w:rsid w:val="00213192"/>
    <w:rsid w:val="0021320C"/>
    <w:rsid w:val="00213EC1"/>
    <w:rsid w:val="002140DC"/>
    <w:rsid w:val="002146D2"/>
    <w:rsid w:val="002155AC"/>
    <w:rsid w:val="002155B7"/>
    <w:rsid w:val="002164F0"/>
    <w:rsid w:val="002207E2"/>
    <w:rsid w:val="0022096A"/>
    <w:rsid w:val="002209B3"/>
    <w:rsid w:val="00221351"/>
    <w:rsid w:val="002218AD"/>
    <w:rsid w:val="00222A98"/>
    <w:rsid w:val="00223E6A"/>
    <w:rsid w:val="002244F8"/>
    <w:rsid w:val="00224E18"/>
    <w:rsid w:val="00226904"/>
    <w:rsid w:val="00227545"/>
    <w:rsid w:val="00230008"/>
    <w:rsid w:val="0023032E"/>
    <w:rsid w:val="002304C2"/>
    <w:rsid w:val="00230598"/>
    <w:rsid w:val="00232728"/>
    <w:rsid w:val="00234B06"/>
    <w:rsid w:val="00234F15"/>
    <w:rsid w:val="002355AA"/>
    <w:rsid w:val="002356A8"/>
    <w:rsid w:val="002357C0"/>
    <w:rsid w:val="0023583E"/>
    <w:rsid w:val="00236C9A"/>
    <w:rsid w:val="00236F45"/>
    <w:rsid w:val="002374F8"/>
    <w:rsid w:val="00237CD4"/>
    <w:rsid w:val="002407DB"/>
    <w:rsid w:val="0024080F"/>
    <w:rsid w:val="00241562"/>
    <w:rsid w:val="002421E7"/>
    <w:rsid w:val="002434B9"/>
    <w:rsid w:val="002445B4"/>
    <w:rsid w:val="00244F19"/>
    <w:rsid w:val="00246871"/>
    <w:rsid w:val="00246E5A"/>
    <w:rsid w:val="00247977"/>
    <w:rsid w:val="0025110E"/>
    <w:rsid w:val="00251115"/>
    <w:rsid w:val="002514BF"/>
    <w:rsid w:val="002514D3"/>
    <w:rsid w:val="00251C3B"/>
    <w:rsid w:val="0025242C"/>
    <w:rsid w:val="00252A4C"/>
    <w:rsid w:val="00253D84"/>
    <w:rsid w:val="00253F5E"/>
    <w:rsid w:val="00255AF9"/>
    <w:rsid w:val="00256307"/>
    <w:rsid w:val="002564E0"/>
    <w:rsid w:val="00256EE4"/>
    <w:rsid w:val="0025717D"/>
    <w:rsid w:val="002577D3"/>
    <w:rsid w:val="00257E49"/>
    <w:rsid w:val="00260A72"/>
    <w:rsid w:val="002612D5"/>
    <w:rsid w:val="002631A6"/>
    <w:rsid w:val="00263A80"/>
    <w:rsid w:val="00264241"/>
    <w:rsid w:val="00264DF4"/>
    <w:rsid w:val="00264E64"/>
    <w:rsid w:val="002655D6"/>
    <w:rsid w:val="0026611D"/>
    <w:rsid w:val="002662B3"/>
    <w:rsid w:val="002667FC"/>
    <w:rsid w:val="002670CE"/>
    <w:rsid w:val="00267FD6"/>
    <w:rsid w:val="0027168F"/>
    <w:rsid w:val="002720E7"/>
    <w:rsid w:val="00272316"/>
    <w:rsid w:val="00272904"/>
    <w:rsid w:val="00273A99"/>
    <w:rsid w:val="00274715"/>
    <w:rsid w:val="00274ADB"/>
    <w:rsid w:val="00274F16"/>
    <w:rsid w:val="00275D63"/>
    <w:rsid w:val="0027666F"/>
    <w:rsid w:val="00276ACD"/>
    <w:rsid w:val="00276AE7"/>
    <w:rsid w:val="00277B1E"/>
    <w:rsid w:val="0028003C"/>
    <w:rsid w:val="002807B3"/>
    <w:rsid w:val="00282803"/>
    <w:rsid w:val="0028412D"/>
    <w:rsid w:val="00284CB7"/>
    <w:rsid w:val="002855E1"/>
    <w:rsid w:val="002870F0"/>
    <w:rsid w:val="00290592"/>
    <w:rsid w:val="00291C79"/>
    <w:rsid w:val="00291CA8"/>
    <w:rsid w:val="00292462"/>
    <w:rsid w:val="00292589"/>
    <w:rsid w:val="002931E0"/>
    <w:rsid w:val="0029382B"/>
    <w:rsid w:val="002943E2"/>
    <w:rsid w:val="00294BB4"/>
    <w:rsid w:val="00294C98"/>
    <w:rsid w:val="0029506C"/>
    <w:rsid w:val="0029556E"/>
    <w:rsid w:val="00295DA3"/>
    <w:rsid w:val="002967BF"/>
    <w:rsid w:val="00296D91"/>
    <w:rsid w:val="002979CB"/>
    <w:rsid w:val="00297E71"/>
    <w:rsid w:val="002A0323"/>
    <w:rsid w:val="002A0AFF"/>
    <w:rsid w:val="002A1466"/>
    <w:rsid w:val="002A1F89"/>
    <w:rsid w:val="002A2187"/>
    <w:rsid w:val="002A2963"/>
    <w:rsid w:val="002A3B70"/>
    <w:rsid w:val="002A4546"/>
    <w:rsid w:val="002A4BB9"/>
    <w:rsid w:val="002A6BFE"/>
    <w:rsid w:val="002A6E2C"/>
    <w:rsid w:val="002A76C8"/>
    <w:rsid w:val="002B0F31"/>
    <w:rsid w:val="002B1AD2"/>
    <w:rsid w:val="002B1CAD"/>
    <w:rsid w:val="002B30CC"/>
    <w:rsid w:val="002B32F1"/>
    <w:rsid w:val="002B71AA"/>
    <w:rsid w:val="002B77E0"/>
    <w:rsid w:val="002B7CD3"/>
    <w:rsid w:val="002B7EC0"/>
    <w:rsid w:val="002C0A91"/>
    <w:rsid w:val="002C0EC2"/>
    <w:rsid w:val="002C3074"/>
    <w:rsid w:val="002C44ED"/>
    <w:rsid w:val="002C4E9D"/>
    <w:rsid w:val="002C57E9"/>
    <w:rsid w:val="002C6542"/>
    <w:rsid w:val="002C6B6D"/>
    <w:rsid w:val="002D05E3"/>
    <w:rsid w:val="002D22B1"/>
    <w:rsid w:val="002D22D9"/>
    <w:rsid w:val="002D356D"/>
    <w:rsid w:val="002D3716"/>
    <w:rsid w:val="002D37B3"/>
    <w:rsid w:val="002D37D5"/>
    <w:rsid w:val="002D520E"/>
    <w:rsid w:val="002D6364"/>
    <w:rsid w:val="002D729F"/>
    <w:rsid w:val="002D7546"/>
    <w:rsid w:val="002D7F98"/>
    <w:rsid w:val="002E03CE"/>
    <w:rsid w:val="002E046E"/>
    <w:rsid w:val="002E04AC"/>
    <w:rsid w:val="002E0632"/>
    <w:rsid w:val="002E30D6"/>
    <w:rsid w:val="002E41CB"/>
    <w:rsid w:val="002E5373"/>
    <w:rsid w:val="002E5BA8"/>
    <w:rsid w:val="002E65E0"/>
    <w:rsid w:val="002E6B04"/>
    <w:rsid w:val="002E7D9C"/>
    <w:rsid w:val="002F05DD"/>
    <w:rsid w:val="002F0721"/>
    <w:rsid w:val="002F0761"/>
    <w:rsid w:val="002F0A92"/>
    <w:rsid w:val="002F0DAF"/>
    <w:rsid w:val="002F167C"/>
    <w:rsid w:val="002F1D53"/>
    <w:rsid w:val="002F3474"/>
    <w:rsid w:val="002F42AC"/>
    <w:rsid w:val="002F4DDC"/>
    <w:rsid w:val="002F5B15"/>
    <w:rsid w:val="002F5D4A"/>
    <w:rsid w:val="002F6E66"/>
    <w:rsid w:val="002F7AA7"/>
    <w:rsid w:val="002F7F30"/>
    <w:rsid w:val="00300172"/>
    <w:rsid w:val="0030148F"/>
    <w:rsid w:val="00303726"/>
    <w:rsid w:val="003048BF"/>
    <w:rsid w:val="00304A69"/>
    <w:rsid w:val="00304B00"/>
    <w:rsid w:val="00304EDB"/>
    <w:rsid w:val="0030651A"/>
    <w:rsid w:val="003067CD"/>
    <w:rsid w:val="003113E7"/>
    <w:rsid w:val="00311469"/>
    <w:rsid w:val="00311600"/>
    <w:rsid w:val="00311F2B"/>
    <w:rsid w:val="00312297"/>
    <w:rsid w:val="003145B0"/>
    <w:rsid w:val="003148F1"/>
    <w:rsid w:val="00314D46"/>
    <w:rsid w:val="003176CD"/>
    <w:rsid w:val="00317768"/>
    <w:rsid w:val="00320135"/>
    <w:rsid w:val="003207C7"/>
    <w:rsid w:val="00320CB9"/>
    <w:rsid w:val="00324DAB"/>
    <w:rsid w:val="0032562B"/>
    <w:rsid w:val="00325C89"/>
    <w:rsid w:val="003265EE"/>
    <w:rsid w:val="00327FC9"/>
    <w:rsid w:val="00330469"/>
    <w:rsid w:val="00330F4B"/>
    <w:rsid w:val="003315DF"/>
    <w:rsid w:val="003316D8"/>
    <w:rsid w:val="00334A23"/>
    <w:rsid w:val="003354C8"/>
    <w:rsid w:val="00335AA0"/>
    <w:rsid w:val="00336C29"/>
    <w:rsid w:val="00340CAA"/>
    <w:rsid w:val="00343725"/>
    <w:rsid w:val="00343768"/>
    <w:rsid w:val="00345189"/>
    <w:rsid w:val="00345B1A"/>
    <w:rsid w:val="00345BF2"/>
    <w:rsid w:val="00346466"/>
    <w:rsid w:val="003466D1"/>
    <w:rsid w:val="003468A2"/>
    <w:rsid w:val="003474AB"/>
    <w:rsid w:val="003475DE"/>
    <w:rsid w:val="003479BD"/>
    <w:rsid w:val="0035052A"/>
    <w:rsid w:val="00351C09"/>
    <w:rsid w:val="00351D93"/>
    <w:rsid w:val="00353DC6"/>
    <w:rsid w:val="00353F00"/>
    <w:rsid w:val="00353F46"/>
    <w:rsid w:val="00356168"/>
    <w:rsid w:val="00357D61"/>
    <w:rsid w:val="00357DD0"/>
    <w:rsid w:val="0036048F"/>
    <w:rsid w:val="003616CB"/>
    <w:rsid w:val="00361D0D"/>
    <w:rsid w:val="003628F6"/>
    <w:rsid w:val="00362926"/>
    <w:rsid w:val="003631EF"/>
    <w:rsid w:val="00363670"/>
    <w:rsid w:val="00363E16"/>
    <w:rsid w:val="003643A5"/>
    <w:rsid w:val="00364A6E"/>
    <w:rsid w:val="00364DFF"/>
    <w:rsid w:val="003662B6"/>
    <w:rsid w:val="00367DCD"/>
    <w:rsid w:val="003712C5"/>
    <w:rsid w:val="00372F21"/>
    <w:rsid w:val="0037304E"/>
    <w:rsid w:val="0037331A"/>
    <w:rsid w:val="0037351B"/>
    <w:rsid w:val="003735E2"/>
    <w:rsid w:val="00374E60"/>
    <w:rsid w:val="0037516F"/>
    <w:rsid w:val="003751C4"/>
    <w:rsid w:val="00375649"/>
    <w:rsid w:val="00376642"/>
    <w:rsid w:val="00381640"/>
    <w:rsid w:val="00381784"/>
    <w:rsid w:val="0038211B"/>
    <w:rsid w:val="00382BCE"/>
    <w:rsid w:val="003830F9"/>
    <w:rsid w:val="00384A63"/>
    <w:rsid w:val="00385417"/>
    <w:rsid w:val="0038647B"/>
    <w:rsid w:val="00387AFB"/>
    <w:rsid w:val="0039088B"/>
    <w:rsid w:val="0039090D"/>
    <w:rsid w:val="00390B1D"/>
    <w:rsid w:val="00391407"/>
    <w:rsid w:val="003932B1"/>
    <w:rsid w:val="003935F2"/>
    <w:rsid w:val="00393A33"/>
    <w:rsid w:val="0039415E"/>
    <w:rsid w:val="003942CC"/>
    <w:rsid w:val="00395685"/>
    <w:rsid w:val="00395871"/>
    <w:rsid w:val="00395EBB"/>
    <w:rsid w:val="00396203"/>
    <w:rsid w:val="003977E2"/>
    <w:rsid w:val="00397B2F"/>
    <w:rsid w:val="003A06C4"/>
    <w:rsid w:val="003A0961"/>
    <w:rsid w:val="003A0ED7"/>
    <w:rsid w:val="003A231B"/>
    <w:rsid w:val="003A248C"/>
    <w:rsid w:val="003A328E"/>
    <w:rsid w:val="003A35EF"/>
    <w:rsid w:val="003A453B"/>
    <w:rsid w:val="003A4763"/>
    <w:rsid w:val="003A49A2"/>
    <w:rsid w:val="003A4C73"/>
    <w:rsid w:val="003A6030"/>
    <w:rsid w:val="003B02F4"/>
    <w:rsid w:val="003B0CC8"/>
    <w:rsid w:val="003B1B02"/>
    <w:rsid w:val="003B2CCC"/>
    <w:rsid w:val="003B3A56"/>
    <w:rsid w:val="003B3E9B"/>
    <w:rsid w:val="003B3F96"/>
    <w:rsid w:val="003B4962"/>
    <w:rsid w:val="003B4CDB"/>
    <w:rsid w:val="003B513F"/>
    <w:rsid w:val="003B5D42"/>
    <w:rsid w:val="003B5FEB"/>
    <w:rsid w:val="003B6E5A"/>
    <w:rsid w:val="003B7170"/>
    <w:rsid w:val="003B7475"/>
    <w:rsid w:val="003B7C93"/>
    <w:rsid w:val="003C008A"/>
    <w:rsid w:val="003C0834"/>
    <w:rsid w:val="003C0D16"/>
    <w:rsid w:val="003C1AA3"/>
    <w:rsid w:val="003C1B6E"/>
    <w:rsid w:val="003C2372"/>
    <w:rsid w:val="003C2A2B"/>
    <w:rsid w:val="003C2C20"/>
    <w:rsid w:val="003C4741"/>
    <w:rsid w:val="003C4CAC"/>
    <w:rsid w:val="003C69FC"/>
    <w:rsid w:val="003C7044"/>
    <w:rsid w:val="003C75A4"/>
    <w:rsid w:val="003C7896"/>
    <w:rsid w:val="003C7FB6"/>
    <w:rsid w:val="003D0B72"/>
    <w:rsid w:val="003D11F9"/>
    <w:rsid w:val="003D13BD"/>
    <w:rsid w:val="003D26C3"/>
    <w:rsid w:val="003D2C5F"/>
    <w:rsid w:val="003D3DB0"/>
    <w:rsid w:val="003D4F8F"/>
    <w:rsid w:val="003D5167"/>
    <w:rsid w:val="003D577D"/>
    <w:rsid w:val="003D57B8"/>
    <w:rsid w:val="003D60A9"/>
    <w:rsid w:val="003D6199"/>
    <w:rsid w:val="003D628B"/>
    <w:rsid w:val="003D632E"/>
    <w:rsid w:val="003D6730"/>
    <w:rsid w:val="003E0117"/>
    <w:rsid w:val="003E0444"/>
    <w:rsid w:val="003E09FD"/>
    <w:rsid w:val="003E1208"/>
    <w:rsid w:val="003E1622"/>
    <w:rsid w:val="003E1DAC"/>
    <w:rsid w:val="003E2D6B"/>
    <w:rsid w:val="003E7D59"/>
    <w:rsid w:val="003F1DBE"/>
    <w:rsid w:val="003F24E4"/>
    <w:rsid w:val="003F3435"/>
    <w:rsid w:val="003F4107"/>
    <w:rsid w:val="003F4336"/>
    <w:rsid w:val="003F499A"/>
    <w:rsid w:val="003F6385"/>
    <w:rsid w:val="003F6DB1"/>
    <w:rsid w:val="003F7803"/>
    <w:rsid w:val="003F7840"/>
    <w:rsid w:val="004001EE"/>
    <w:rsid w:val="004006AE"/>
    <w:rsid w:val="00400742"/>
    <w:rsid w:val="00401E78"/>
    <w:rsid w:val="004023A0"/>
    <w:rsid w:val="00402523"/>
    <w:rsid w:val="00402901"/>
    <w:rsid w:val="00402929"/>
    <w:rsid w:val="004030BB"/>
    <w:rsid w:val="004030E9"/>
    <w:rsid w:val="00403664"/>
    <w:rsid w:val="0040440F"/>
    <w:rsid w:val="00404FA0"/>
    <w:rsid w:val="004064AC"/>
    <w:rsid w:val="00406CAB"/>
    <w:rsid w:val="00407CC9"/>
    <w:rsid w:val="00413360"/>
    <w:rsid w:val="004134F2"/>
    <w:rsid w:val="0041374C"/>
    <w:rsid w:val="00414250"/>
    <w:rsid w:val="0041440E"/>
    <w:rsid w:val="00415DD1"/>
    <w:rsid w:val="00417B73"/>
    <w:rsid w:val="00420B78"/>
    <w:rsid w:val="00421310"/>
    <w:rsid w:val="004220F8"/>
    <w:rsid w:val="0042398F"/>
    <w:rsid w:val="0042593B"/>
    <w:rsid w:val="00425A7E"/>
    <w:rsid w:val="00425C29"/>
    <w:rsid w:val="00425D16"/>
    <w:rsid w:val="00426391"/>
    <w:rsid w:val="00426CDE"/>
    <w:rsid w:val="00426D03"/>
    <w:rsid w:val="004270EC"/>
    <w:rsid w:val="004317B3"/>
    <w:rsid w:val="004328DE"/>
    <w:rsid w:val="0043297E"/>
    <w:rsid w:val="00432CB1"/>
    <w:rsid w:val="00433947"/>
    <w:rsid w:val="00436B76"/>
    <w:rsid w:val="00437030"/>
    <w:rsid w:val="004376CA"/>
    <w:rsid w:val="0044016F"/>
    <w:rsid w:val="00440653"/>
    <w:rsid w:val="0044075C"/>
    <w:rsid w:val="004407DB"/>
    <w:rsid w:val="00440BB0"/>
    <w:rsid w:val="0044283E"/>
    <w:rsid w:val="004445F2"/>
    <w:rsid w:val="0044478B"/>
    <w:rsid w:val="00445E29"/>
    <w:rsid w:val="00446F03"/>
    <w:rsid w:val="00447C60"/>
    <w:rsid w:val="00451F07"/>
    <w:rsid w:val="00452BAE"/>
    <w:rsid w:val="0045598C"/>
    <w:rsid w:val="00455DD9"/>
    <w:rsid w:val="0045675B"/>
    <w:rsid w:val="004569B4"/>
    <w:rsid w:val="00456A56"/>
    <w:rsid w:val="00456F8B"/>
    <w:rsid w:val="00456FEC"/>
    <w:rsid w:val="00457196"/>
    <w:rsid w:val="00457BD7"/>
    <w:rsid w:val="00460138"/>
    <w:rsid w:val="004609C6"/>
    <w:rsid w:val="00461EF6"/>
    <w:rsid w:val="004635BE"/>
    <w:rsid w:val="00463B49"/>
    <w:rsid w:val="00463ED5"/>
    <w:rsid w:val="004641B5"/>
    <w:rsid w:val="00465729"/>
    <w:rsid w:val="00465886"/>
    <w:rsid w:val="00465DAE"/>
    <w:rsid w:val="00466532"/>
    <w:rsid w:val="00466F32"/>
    <w:rsid w:val="00467C7F"/>
    <w:rsid w:val="004708B4"/>
    <w:rsid w:val="00471DE8"/>
    <w:rsid w:val="004726BD"/>
    <w:rsid w:val="00472D49"/>
    <w:rsid w:val="00473921"/>
    <w:rsid w:val="00474D88"/>
    <w:rsid w:val="00475365"/>
    <w:rsid w:val="00476001"/>
    <w:rsid w:val="00476A1F"/>
    <w:rsid w:val="004775FF"/>
    <w:rsid w:val="00480073"/>
    <w:rsid w:val="004816E3"/>
    <w:rsid w:val="00481CF3"/>
    <w:rsid w:val="00481FEE"/>
    <w:rsid w:val="004833E0"/>
    <w:rsid w:val="004836C7"/>
    <w:rsid w:val="00484229"/>
    <w:rsid w:val="004849B0"/>
    <w:rsid w:val="00485234"/>
    <w:rsid w:val="004855D7"/>
    <w:rsid w:val="004856FF"/>
    <w:rsid w:val="00485A94"/>
    <w:rsid w:val="00485BD8"/>
    <w:rsid w:val="004865CF"/>
    <w:rsid w:val="0048760A"/>
    <w:rsid w:val="00487748"/>
    <w:rsid w:val="00487C6C"/>
    <w:rsid w:val="00487DA0"/>
    <w:rsid w:val="00491BF6"/>
    <w:rsid w:val="00493D7C"/>
    <w:rsid w:val="00494EB6"/>
    <w:rsid w:val="0049542F"/>
    <w:rsid w:val="00495E26"/>
    <w:rsid w:val="004968E1"/>
    <w:rsid w:val="00496C2A"/>
    <w:rsid w:val="004A04AA"/>
    <w:rsid w:val="004A2C50"/>
    <w:rsid w:val="004A3CBF"/>
    <w:rsid w:val="004A40EE"/>
    <w:rsid w:val="004A5B0F"/>
    <w:rsid w:val="004B2A41"/>
    <w:rsid w:val="004B482D"/>
    <w:rsid w:val="004B4DDC"/>
    <w:rsid w:val="004B5257"/>
    <w:rsid w:val="004B62BB"/>
    <w:rsid w:val="004B66DB"/>
    <w:rsid w:val="004B6F9E"/>
    <w:rsid w:val="004C0BDD"/>
    <w:rsid w:val="004C1CFC"/>
    <w:rsid w:val="004C2506"/>
    <w:rsid w:val="004C3178"/>
    <w:rsid w:val="004C3289"/>
    <w:rsid w:val="004C5439"/>
    <w:rsid w:val="004C63C6"/>
    <w:rsid w:val="004C64B3"/>
    <w:rsid w:val="004C67F9"/>
    <w:rsid w:val="004C70FE"/>
    <w:rsid w:val="004D0245"/>
    <w:rsid w:val="004D0A24"/>
    <w:rsid w:val="004D132D"/>
    <w:rsid w:val="004D1577"/>
    <w:rsid w:val="004D1964"/>
    <w:rsid w:val="004D1B96"/>
    <w:rsid w:val="004D2510"/>
    <w:rsid w:val="004D2C7F"/>
    <w:rsid w:val="004D3308"/>
    <w:rsid w:val="004D3521"/>
    <w:rsid w:val="004D352B"/>
    <w:rsid w:val="004D4E77"/>
    <w:rsid w:val="004D5578"/>
    <w:rsid w:val="004D5915"/>
    <w:rsid w:val="004D5B2F"/>
    <w:rsid w:val="004D6AF9"/>
    <w:rsid w:val="004D78C1"/>
    <w:rsid w:val="004E00D0"/>
    <w:rsid w:val="004E0693"/>
    <w:rsid w:val="004E07D8"/>
    <w:rsid w:val="004E0E6B"/>
    <w:rsid w:val="004E0F0E"/>
    <w:rsid w:val="004E1844"/>
    <w:rsid w:val="004E1933"/>
    <w:rsid w:val="004E1F04"/>
    <w:rsid w:val="004E2873"/>
    <w:rsid w:val="004E2DCE"/>
    <w:rsid w:val="004E3A04"/>
    <w:rsid w:val="004E3C45"/>
    <w:rsid w:val="004E471B"/>
    <w:rsid w:val="004E53D5"/>
    <w:rsid w:val="004E58BE"/>
    <w:rsid w:val="004E59A6"/>
    <w:rsid w:val="004E658B"/>
    <w:rsid w:val="004E77CF"/>
    <w:rsid w:val="004F0670"/>
    <w:rsid w:val="004F0794"/>
    <w:rsid w:val="004F38EC"/>
    <w:rsid w:val="004F3DDC"/>
    <w:rsid w:val="004F4148"/>
    <w:rsid w:val="004F45D9"/>
    <w:rsid w:val="004F46CE"/>
    <w:rsid w:val="004F480D"/>
    <w:rsid w:val="004F54F6"/>
    <w:rsid w:val="004F685E"/>
    <w:rsid w:val="004F6F1C"/>
    <w:rsid w:val="004F7092"/>
    <w:rsid w:val="004F7B80"/>
    <w:rsid w:val="0050006C"/>
    <w:rsid w:val="005000DF"/>
    <w:rsid w:val="005005C4"/>
    <w:rsid w:val="005011FC"/>
    <w:rsid w:val="00501229"/>
    <w:rsid w:val="00501CF9"/>
    <w:rsid w:val="00502B40"/>
    <w:rsid w:val="00503C33"/>
    <w:rsid w:val="00504B38"/>
    <w:rsid w:val="00505BA9"/>
    <w:rsid w:val="005062BC"/>
    <w:rsid w:val="005063C9"/>
    <w:rsid w:val="005078C6"/>
    <w:rsid w:val="00507A84"/>
    <w:rsid w:val="005100D9"/>
    <w:rsid w:val="00511290"/>
    <w:rsid w:val="00512A43"/>
    <w:rsid w:val="00512FB1"/>
    <w:rsid w:val="005151A6"/>
    <w:rsid w:val="005168C4"/>
    <w:rsid w:val="00517E90"/>
    <w:rsid w:val="005202DE"/>
    <w:rsid w:val="00520D5C"/>
    <w:rsid w:val="005217C5"/>
    <w:rsid w:val="00521D4A"/>
    <w:rsid w:val="0052219F"/>
    <w:rsid w:val="005226BD"/>
    <w:rsid w:val="00522917"/>
    <w:rsid w:val="00522AB5"/>
    <w:rsid w:val="00524EDE"/>
    <w:rsid w:val="005264BB"/>
    <w:rsid w:val="00526BD5"/>
    <w:rsid w:val="00526ED8"/>
    <w:rsid w:val="0053066E"/>
    <w:rsid w:val="005342F0"/>
    <w:rsid w:val="00534824"/>
    <w:rsid w:val="00534D9A"/>
    <w:rsid w:val="00535B8A"/>
    <w:rsid w:val="00535BF1"/>
    <w:rsid w:val="0053693B"/>
    <w:rsid w:val="00537307"/>
    <w:rsid w:val="0053775C"/>
    <w:rsid w:val="005411BE"/>
    <w:rsid w:val="00542EAB"/>
    <w:rsid w:val="00543772"/>
    <w:rsid w:val="00543D82"/>
    <w:rsid w:val="00544300"/>
    <w:rsid w:val="005454F6"/>
    <w:rsid w:val="0054586F"/>
    <w:rsid w:val="0054622C"/>
    <w:rsid w:val="00546516"/>
    <w:rsid w:val="00546A7B"/>
    <w:rsid w:val="00547284"/>
    <w:rsid w:val="005472B7"/>
    <w:rsid w:val="005501C0"/>
    <w:rsid w:val="00550458"/>
    <w:rsid w:val="005514E2"/>
    <w:rsid w:val="00551B5B"/>
    <w:rsid w:val="0055246E"/>
    <w:rsid w:val="00552AE3"/>
    <w:rsid w:val="005534F4"/>
    <w:rsid w:val="00553CAA"/>
    <w:rsid w:val="00553D70"/>
    <w:rsid w:val="00553F63"/>
    <w:rsid w:val="0055456B"/>
    <w:rsid w:val="0055515E"/>
    <w:rsid w:val="00556232"/>
    <w:rsid w:val="00556C8D"/>
    <w:rsid w:val="00562461"/>
    <w:rsid w:val="00562874"/>
    <w:rsid w:val="00562C20"/>
    <w:rsid w:val="0056404D"/>
    <w:rsid w:val="00564D99"/>
    <w:rsid w:val="0056568E"/>
    <w:rsid w:val="0056578A"/>
    <w:rsid w:val="00566399"/>
    <w:rsid w:val="00567A3E"/>
    <w:rsid w:val="0057080E"/>
    <w:rsid w:val="00571F3F"/>
    <w:rsid w:val="00573F5C"/>
    <w:rsid w:val="005742DF"/>
    <w:rsid w:val="00575150"/>
    <w:rsid w:val="0057547D"/>
    <w:rsid w:val="00576646"/>
    <w:rsid w:val="0057667A"/>
    <w:rsid w:val="00576CE0"/>
    <w:rsid w:val="005800E2"/>
    <w:rsid w:val="00580AC1"/>
    <w:rsid w:val="005813D1"/>
    <w:rsid w:val="00581B95"/>
    <w:rsid w:val="00581F19"/>
    <w:rsid w:val="00583766"/>
    <w:rsid w:val="005841FA"/>
    <w:rsid w:val="00584A59"/>
    <w:rsid w:val="00586051"/>
    <w:rsid w:val="00586446"/>
    <w:rsid w:val="00586493"/>
    <w:rsid w:val="005903A5"/>
    <w:rsid w:val="00590C24"/>
    <w:rsid w:val="005918AE"/>
    <w:rsid w:val="00591D88"/>
    <w:rsid w:val="005936B0"/>
    <w:rsid w:val="005946E1"/>
    <w:rsid w:val="00594CB5"/>
    <w:rsid w:val="00595295"/>
    <w:rsid w:val="00595E70"/>
    <w:rsid w:val="00595F88"/>
    <w:rsid w:val="005A0EB8"/>
    <w:rsid w:val="005A0F9C"/>
    <w:rsid w:val="005A14C1"/>
    <w:rsid w:val="005A1C8A"/>
    <w:rsid w:val="005A273A"/>
    <w:rsid w:val="005A30F3"/>
    <w:rsid w:val="005A323F"/>
    <w:rsid w:val="005A3BFD"/>
    <w:rsid w:val="005A44B5"/>
    <w:rsid w:val="005A46B4"/>
    <w:rsid w:val="005A4CBB"/>
    <w:rsid w:val="005A53E4"/>
    <w:rsid w:val="005A589A"/>
    <w:rsid w:val="005A6287"/>
    <w:rsid w:val="005A6873"/>
    <w:rsid w:val="005A6981"/>
    <w:rsid w:val="005A6D02"/>
    <w:rsid w:val="005A6DF2"/>
    <w:rsid w:val="005A7766"/>
    <w:rsid w:val="005B0498"/>
    <w:rsid w:val="005B108D"/>
    <w:rsid w:val="005B39DC"/>
    <w:rsid w:val="005B65B7"/>
    <w:rsid w:val="005B6FE2"/>
    <w:rsid w:val="005B7439"/>
    <w:rsid w:val="005B7589"/>
    <w:rsid w:val="005C00B3"/>
    <w:rsid w:val="005C11EC"/>
    <w:rsid w:val="005C1947"/>
    <w:rsid w:val="005C3672"/>
    <w:rsid w:val="005C5236"/>
    <w:rsid w:val="005C5EFA"/>
    <w:rsid w:val="005C670E"/>
    <w:rsid w:val="005C7813"/>
    <w:rsid w:val="005D178E"/>
    <w:rsid w:val="005D1C0C"/>
    <w:rsid w:val="005D1DC4"/>
    <w:rsid w:val="005D278F"/>
    <w:rsid w:val="005D3354"/>
    <w:rsid w:val="005D4268"/>
    <w:rsid w:val="005D4719"/>
    <w:rsid w:val="005D495F"/>
    <w:rsid w:val="005D4ABE"/>
    <w:rsid w:val="005D590D"/>
    <w:rsid w:val="005D5C26"/>
    <w:rsid w:val="005D69EE"/>
    <w:rsid w:val="005E00D7"/>
    <w:rsid w:val="005E095B"/>
    <w:rsid w:val="005E18A2"/>
    <w:rsid w:val="005E3064"/>
    <w:rsid w:val="005E3D16"/>
    <w:rsid w:val="005E4601"/>
    <w:rsid w:val="005E47EC"/>
    <w:rsid w:val="005E4D35"/>
    <w:rsid w:val="005E5D45"/>
    <w:rsid w:val="005E5D73"/>
    <w:rsid w:val="005E5D9D"/>
    <w:rsid w:val="005E709D"/>
    <w:rsid w:val="005E7EE9"/>
    <w:rsid w:val="005F0FC2"/>
    <w:rsid w:val="005F4023"/>
    <w:rsid w:val="005F4FED"/>
    <w:rsid w:val="005F6F8D"/>
    <w:rsid w:val="005F77E0"/>
    <w:rsid w:val="006008A3"/>
    <w:rsid w:val="00601765"/>
    <w:rsid w:val="00601F89"/>
    <w:rsid w:val="0060228D"/>
    <w:rsid w:val="00602926"/>
    <w:rsid w:val="00602F58"/>
    <w:rsid w:val="00603708"/>
    <w:rsid w:val="00603BCB"/>
    <w:rsid w:val="0060538D"/>
    <w:rsid w:val="00606338"/>
    <w:rsid w:val="0060720F"/>
    <w:rsid w:val="00607CD5"/>
    <w:rsid w:val="006112D8"/>
    <w:rsid w:val="0061132B"/>
    <w:rsid w:val="00611F88"/>
    <w:rsid w:val="00616181"/>
    <w:rsid w:val="00616258"/>
    <w:rsid w:val="006171A4"/>
    <w:rsid w:val="0061720B"/>
    <w:rsid w:val="0061746F"/>
    <w:rsid w:val="00617AFC"/>
    <w:rsid w:val="00620FCE"/>
    <w:rsid w:val="00623C96"/>
    <w:rsid w:val="006241F3"/>
    <w:rsid w:val="00630CF8"/>
    <w:rsid w:val="00631585"/>
    <w:rsid w:val="006318DB"/>
    <w:rsid w:val="00632590"/>
    <w:rsid w:val="00632A1B"/>
    <w:rsid w:val="00632F29"/>
    <w:rsid w:val="006333EC"/>
    <w:rsid w:val="00633BEB"/>
    <w:rsid w:val="00634B10"/>
    <w:rsid w:val="006353D6"/>
    <w:rsid w:val="006353FE"/>
    <w:rsid w:val="00635404"/>
    <w:rsid w:val="00636796"/>
    <w:rsid w:val="006369B4"/>
    <w:rsid w:val="00637485"/>
    <w:rsid w:val="00637863"/>
    <w:rsid w:val="00637C51"/>
    <w:rsid w:val="0064244B"/>
    <w:rsid w:val="00643A18"/>
    <w:rsid w:val="00643A57"/>
    <w:rsid w:val="00643AF9"/>
    <w:rsid w:val="00643C24"/>
    <w:rsid w:val="00643E32"/>
    <w:rsid w:val="006452A3"/>
    <w:rsid w:val="0064578C"/>
    <w:rsid w:val="006459F7"/>
    <w:rsid w:val="006500A7"/>
    <w:rsid w:val="006503B6"/>
    <w:rsid w:val="006506E9"/>
    <w:rsid w:val="006519E5"/>
    <w:rsid w:val="00653612"/>
    <w:rsid w:val="00654E9D"/>
    <w:rsid w:val="006558B8"/>
    <w:rsid w:val="00655FD5"/>
    <w:rsid w:val="00656523"/>
    <w:rsid w:val="00656A07"/>
    <w:rsid w:val="00656E55"/>
    <w:rsid w:val="00656EEB"/>
    <w:rsid w:val="00656F22"/>
    <w:rsid w:val="006578B9"/>
    <w:rsid w:val="0066040B"/>
    <w:rsid w:val="006609E0"/>
    <w:rsid w:val="00660A7C"/>
    <w:rsid w:val="00661A32"/>
    <w:rsid w:val="00663586"/>
    <w:rsid w:val="00664AED"/>
    <w:rsid w:val="006664C0"/>
    <w:rsid w:val="00666C93"/>
    <w:rsid w:val="00666D3C"/>
    <w:rsid w:val="00666DCA"/>
    <w:rsid w:val="00666F44"/>
    <w:rsid w:val="00667004"/>
    <w:rsid w:val="00667598"/>
    <w:rsid w:val="006700F1"/>
    <w:rsid w:val="0067109D"/>
    <w:rsid w:val="0067182C"/>
    <w:rsid w:val="00671A08"/>
    <w:rsid w:val="0067421F"/>
    <w:rsid w:val="00675875"/>
    <w:rsid w:val="006767C0"/>
    <w:rsid w:val="00676D8E"/>
    <w:rsid w:val="006812CD"/>
    <w:rsid w:val="0068207C"/>
    <w:rsid w:val="00682341"/>
    <w:rsid w:val="00682F8E"/>
    <w:rsid w:val="006831BA"/>
    <w:rsid w:val="00683907"/>
    <w:rsid w:val="006839D9"/>
    <w:rsid w:val="00683B5D"/>
    <w:rsid w:val="00683CDF"/>
    <w:rsid w:val="00684562"/>
    <w:rsid w:val="0068456E"/>
    <w:rsid w:val="006846A1"/>
    <w:rsid w:val="00684DAB"/>
    <w:rsid w:val="00684E76"/>
    <w:rsid w:val="00685BC8"/>
    <w:rsid w:val="00685DCC"/>
    <w:rsid w:val="0069148D"/>
    <w:rsid w:val="00691BE7"/>
    <w:rsid w:val="006922C9"/>
    <w:rsid w:val="00693B0F"/>
    <w:rsid w:val="00695E19"/>
    <w:rsid w:val="006963CB"/>
    <w:rsid w:val="0069649A"/>
    <w:rsid w:val="00696A81"/>
    <w:rsid w:val="00696FD1"/>
    <w:rsid w:val="00697276"/>
    <w:rsid w:val="00697340"/>
    <w:rsid w:val="006976B8"/>
    <w:rsid w:val="006978B6"/>
    <w:rsid w:val="006979BB"/>
    <w:rsid w:val="00697E37"/>
    <w:rsid w:val="006A01CD"/>
    <w:rsid w:val="006A0754"/>
    <w:rsid w:val="006A32C1"/>
    <w:rsid w:val="006A3325"/>
    <w:rsid w:val="006A5C0E"/>
    <w:rsid w:val="006A688B"/>
    <w:rsid w:val="006A6F77"/>
    <w:rsid w:val="006A72F8"/>
    <w:rsid w:val="006A7541"/>
    <w:rsid w:val="006B0793"/>
    <w:rsid w:val="006B17BE"/>
    <w:rsid w:val="006B330F"/>
    <w:rsid w:val="006B3363"/>
    <w:rsid w:val="006B38FC"/>
    <w:rsid w:val="006B487C"/>
    <w:rsid w:val="006B51FB"/>
    <w:rsid w:val="006B535F"/>
    <w:rsid w:val="006B53E7"/>
    <w:rsid w:val="006B5FAF"/>
    <w:rsid w:val="006B749E"/>
    <w:rsid w:val="006B7A92"/>
    <w:rsid w:val="006B7BCB"/>
    <w:rsid w:val="006C017A"/>
    <w:rsid w:val="006C1458"/>
    <w:rsid w:val="006C21F2"/>
    <w:rsid w:val="006C2D36"/>
    <w:rsid w:val="006C346D"/>
    <w:rsid w:val="006C3B35"/>
    <w:rsid w:val="006C73CC"/>
    <w:rsid w:val="006D0013"/>
    <w:rsid w:val="006D1369"/>
    <w:rsid w:val="006D154C"/>
    <w:rsid w:val="006D16A6"/>
    <w:rsid w:val="006D3298"/>
    <w:rsid w:val="006D33FE"/>
    <w:rsid w:val="006D3CA8"/>
    <w:rsid w:val="006D464F"/>
    <w:rsid w:val="006D5899"/>
    <w:rsid w:val="006D7467"/>
    <w:rsid w:val="006D7B75"/>
    <w:rsid w:val="006E11DF"/>
    <w:rsid w:val="006E18FA"/>
    <w:rsid w:val="006E1AF6"/>
    <w:rsid w:val="006E1B31"/>
    <w:rsid w:val="006E1B3C"/>
    <w:rsid w:val="006E1D44"/>
    <w:rsid w:val="006E28BF"/>
    <w:rsid w:val="006E326C"/>
    <w:rsid w:val="006E32BA"/>
    <w:rsid w:val="006E35D8"/>
    <w:rsid w:val="006E3722"/>
    <w:rsid w:val="006E3D34"/>
    <w:rsid w:val="006E4A94"/>
    <w:rsid w:val="006E5E81"/>
    <w:rsid w:val="006E744B"/>
    <w:rsid w:val="006F2D7F"/>
    <w:rsid w:val="006F4C6E"/>
    <w:rsid w:val="006F56E6"/>
    <w:rsid w:val="006F5CBD"/>
    <w:rsid w:val="006F6717"/>
    <w:rsid w:val="006F745A"/>
    <w:rsid w:val="00700BD6"/>
    <w:rsid w:val="00700C8A"/>
    <w:rsid w:val="00701353"/>
    <w:rsid w:val="0070136C"/>
    <w:rsid w:val="00701D75"/>
    <w:rsid w:val="007031FF"/>
    <w:rsid w:val="00705145"/>
    <w:rsid w:val="007052D0"/>
    <w:rsid w:val="0070662D"/>
    <w:rsid w:val="00707BCF"/>
    <w:rsid w:val="00707E55"/>
    <w:rsid w:val="00710C47"/>
    <w:rsid w:val="00711641"/>
    <w:rsid w:val="00711C24"/>
    <w:rsid w:val="00711CD4"/>
    <w:rsid w:val="00711FE6"/>
    <w:rsid w:val="007122C1"/>
    <w:rsid w:val="00713B06"/>
    <w:rsid w:val="00714057"/>
    <w:rsid w:val="0071495B"/>
    <w:rsid w:val="00715028"/>
    <w:rsid w:val="0071502B"/>
    <w:rsid w:val="007150EF"/>
    <w:rsid w:val="0071578D"/>
    <w:rsid w:val="0071592B"/>
    <w:rsid w:val="00715CDF"/>
    <w:rsid w:val="00716A53"/>
    <w:rsid w:val="007179FE"/>
    <w:rsid w:val="0072044B"/>
    <w:rsid w:val="007213DC"/>
    <w:rsid w:val="0072210B"/>
    <w:rsid w:val="00722149"/>
    <w:rsid w:val="00722BDA"/>
    <w:rsid w:val="00723B4C"/>
    <w:rsid w:val="00723D62"/>
    <w:rsid w:val="00724327"/>
    <w:rsid w:val="0072483A"/>
    <w:rsid w:val="00724DEE"/>
    <w:rsid w:val="007262A8"/>
    <w:rsid w:val="007263C8"/>
    <w:rsid w:val="0072770D"/>
    <w:rsid w:val="0072799C"/>
    <w:rsid w:val="0073064C"/>
    <w:rsid w:val="00731567"/>
    <w:rsid w:val="00731940"/>
    <w:rsid w:val="00731F03"/>
    <w:rsid w:val="00732367"/>
    <w:rsid w:val="00733023"/>
    <w:rsid w:val="00733622"/>
    <w:rsid w:val="00733EDC"/>
    <w:rsid w:val="007348C7"/>
    <w:rsid w:val="00734C82"/>
    <w:rsid w:val="007355A3"/>
    <w:rsid w:val="00736F51"/>
    <w:rsid w:val="007401EF"/>
    <w:rsid w:val="00740C51"/>
    <w:rsid w:val="00740CC6"/>
    <w:rsid w:val="00741184"/>
    <w:rsid w:val="00741416"/>
    <w:rsid w:val="0074170E"/>
    <w:rsid w:val="007425E9"/>
    <w:rsid w:val="00742C4E"/>
    <w:rsid w:val="00742F62"/>
    <w:rsid w:val="007438AC"/>
    <w:rsid w:val="00747398"/>
    <w:rsid w:val="00747807"/>
    <w:rsid w:val="00747D23"/>
    <w:rsid w:val="0075042C"/>
    <w:rsid w:val="00750C5C"/>
    <w:rsid w:val="007525D4"/>
    <w:rsid w:val="00752B0A"/>
    <w:rsid w:val="00754124"/>
    <w:rsid w:val="00755368"/>
    <w:rsid w:val="00757346"/>
    <w:rsid w:val="007579BB"/>
    <w:rsid w:val="00757D03"/>
    <w:rsid w:val="00762F67"/>
    <w:rsid w:val="00763667"/>
    <w:rsid w:val="00764EE1"/>
    <w:rsid w:val="00765999"/>
    <w:rsid w:val="00765B65"/>
    <w:rsid w:val="00765BB5"/>
    <w:rsid w:val="00765D59"/>
    <w:rsid w:val="00766C5F"/>
    <w:rsid w:val="007679FB"/>
    <w:rsid w:val="00767FFE"/>
    <w:rsid w:val="00770008"/>
    <w:rsid w:val="0077053A"/>
    <w:rsid w:val="00772673"/>
    <w:rsid w:val="007728B9"/>
    <w:rsid w:val="00772D78"/>
    <w:rsid w:val="0077617B"/>
    <w:rsid w:val="00777126"/>
    <w:rsid w:val="007772AB"/>
    <w:rsid w:val="0077764D"/>
    <w:rsid w:val="00777E2B"/>
    <w:rsid w:val="00780713"/>
    <w:rsid w:val="00780D7E"/>
    <w:rsid w:val="007821BD"/>
    <w:rsid w:val="0078272C"/>
    <w:rsid w:val="00782EE3"/>
    <w:rsid w:val="00785E2F"/>
    <w:rsid w:val="0078715F"/>
    <w:rsid w:val="007879D7"/>
    <w:rsid w:val="00787C48"/>
    <w:rsid w:val="0079015D"/>
    <w:rsid w:val="0079081B"/>
    <w:rsid w:val="00792AA0"/>
    <w:rsid w:val="00793F20"/>
    <w:rsid w:val="007940A0"/>
    <w:rsid w:val="00794BD1"/>
    <w:rsid w:val="00794CEF"/>
    <w:rsid w:val="0079552E"/>
    <w:rsid w:val="007956FB"/>
    <w:rsid w:val="007959CD"/>
    <w:rsid w:val="00796988"/>
    <w:rsid w:val="00797293"/>
    <w:rsid w:val="007A0001"/>
    <w:rsid w:val="007A1254"/>
    <w:rsid w:val="007A1F8D"/>
    <w:rsid w:val="007A25BD"/>
    <w:rsid w:val="007A2910"/>
    <w:rsid w:val="007A297F"/>
    <w:rsid w:val="007A4175"/>
    <w:rsid w:val="007A74CB"/>
    <w:rsid w:val="007A777C"/>
    <w:rsid w:val="007B0F04"/>
    <w:rsid w:val="007B27A4"/>
    <w:rsid w:val="007B2BBD"/>
    <w:rsid w:val="007B37B7"/>
    <w:rsid w:val="007B4452"/>
    <w:rsid w:val="007B4C7C"/>
    <w:rsid w:val="007B632C"/>
    <w:rsid w:val="007B64CA"/>
    <w:rsid w:val="007B6E1D"/>
    <w:rsid w:val="007C06BE"/>
    <w:rsid w:val="007C06CD"/>
    <w:rsid w:val="007C0763"/>
    <w:rsid w:val="007C0A5E"/>
    <w:rsid w:val="007C11F0"/>
    <w:rsid w:val="007C1378"/>
    <w:rsid w:val="007C2314"/>
    <w:rsid w:val="007C243B"/>
    <w:rsid w:val="007C299A"/>
    <w:rsid w:val="007C2AC4"/>
    <w:rsid w:val="007C2E6C"/>
    <w:rsid w:val="007C37A1"/>
    <w:rsid w:val="007C3E9D"/>
    <w:rsid w:val="007C769D"/>
    <w:rsid w:val="007D0C05"/>
    <w:rsid w:val="007D166A"/>
    <w:rsid w:val="007D16C5"/>
    <w:rsid w:val="007D2404"/>
    <w:rsid w:val="007D2D2E"/>
    <w:rsid w:val="007D32C5"/>
    <w:rsid w:val="007D3881"/>
    <w:rsid w:val="007D5FE3"/>
    <w:rsid w:val="007D69DD"/>
    <w:rsid w:val="007D7387"/>
    <w:rsid w:val="007E0F04"/>
    <w:rsid w:val="007E10DB"/>
    <w:rsid w:val="007E1858"/>
    <w:rsid w:val="007E2596"/>
    <w:rsid w:val="007E319D"/>
    <w:rsid w:val="007E36C2"/>
    <w:rsid w:val="007E3B9C"/>
    <w:rsid w:val="007E3D31"/>
    <w:rsid w:val="007E6B9E"/>
    <w:rsid w:val="007E708D"/>
    <w:rsid w:val="007E7C53"/>
    <w:rsid w:val="007F0ED6"/>
    <w:rsid w:val="007F1442"/>
    <w:rsid w:val="007F2346"/>
    <w:rsid w:val="007F380D"/>
    <w:rsid w:val="007F3E11"/>
    <w:rsid w:val="007F3F80"/>
    <w:rsid w:val="007F44CE"/>
    <w:rsid w:val="007F4627"/>
    <w:rsid w:val="007F4996"/>
    <w:rsid w:val="007F583B"/>
    <w:rsid w:val="007F642A"/>
    <w:rsid w:val="007F6FC7"/>
    <w:rsid w:val="007F74F6"/>
    <w:rsid w:val="007F777C"/>
    <w:rsid w:val="008000C7"/>
    <w:rsid w:val="008001ED"/>
    <w:rsid w:val="00800626"/>
    <w:rsid w:val="0080089E"/>
    <w:rsid w:val="00800E9D"/>
    <w:rsid w:val="0080186A"/>
    <w:rsid w:val="00801A9E"/>
    <w:rsid w:val="00801D6D"/>
    <w:rsid w:val="00802F49"/>
    <w:rsid w:val="008039C1"/>
    <w:rsid w:val="00804768"/>
    <w:rsid w:val="008047BC"/>
    <w:rsid w:val="00804CF2"/>
    <w:rsid w:val="0080529B"/>
    <w:rsid w:val="008059DC"/>
    <w:rsid w:val="00806060"/>
    <w:rsid w:val="008074B1"/>
    <w:rsid w:val="00810C4F"/>
    <w:rsid w:val="008127DA"/>
    <w:rsid w:val="0081322A"/>
    <w:rsid w:val="008136E5"/>
    <w:rsid w:val="0081373A"/>
    <w:rsid w:val="00815121"/>
    <w:rsid w:val="008156D0"/>
    <w:rsid w:val="008157F9"/>
    <w:rsid w:val="008164F4"/>
    <w:rsid w:val="00817A42"/>
    <w:rsid w:val="008206D3"/>
    <w:rsid w:val="00820C6B"/>
    <w:rsid w:val="008220F0"/>
    <w:rsid w:val="00822A85"/>
    <w:rsid w:val="008242C4"/>
    <w:rsid w:val="00824658"/>
    <w:rsid w:val="00826074"/>
    <w:rsid w:val="00826B32"/>
    <w:rsid w:val="00830C6B"/>
    <w:rsid w:val="00830E0E"/>
    <w:rsid w:val="0083135E"/>
    <w:rsid w:val="00831917"/>
    <w:rsid w:val="00831F9B"/>
    <w:rsid w:val="00832818"/>
    <w:rsid w:val="00833986"/>
    <w:rsid w:val="008347D3"/>
    <w:rsid w:val="00834F63"/>
    <w:rsid w:val="00835E2E"/>
    <w:rsid w:val="008360DF"/>
    <w:rsid w:val="008373D5"/>
    <w:rsid w:val="00837D56"/>
    <w:rsid w:val="008409EB"/>
    <w:rsid w:val="008415C0"/>
    <w:rsid w:val="00841B1D"/>
    <w:rsid w:val="008427D4"/>
    <w:rsid w:val="008431DF"/>
    <w:rsid w:val="00844286"/>
    <w:rsid w:val="008447D4"/>
    <w:rsid w:val="00844AEC"/>
    <w:rsid w:val="00846074"/>
    <w:rsid w:val="0084672D"/>
    <w:rsid w:val="008469C4"/>
    <w:rsid w:val="00850D1B"/>
    <w:rsid w:val="0085179F"/>
    <w:rsid w:val="008533C1"/>
    <w:rsid w:val="00853DF2"/>
    <w:rsid w:val="0085440A"/>
    <w:rsid w:val="0085492C"/>
    <w:rsid w:val="0085573D"/>
    <w:rsid w:val="00856793"/>
    <w:rsid w:val="008570AC"/>
    <w:rsid w:val="00860378"/>
    <w:rsid w:val="00860538"/>
    <w:rsid w:val="00860AB0"/>
    <w:rsid w:val="008610A2"/>
    <w:rsid w:val="008616EB"/>
    <w:rsid w:val="00861764"/>
    <w:rsid w:val="008619C2"/>
    <w:rsid w:val="00867680"/>
    <w:rsid w:val="00867FC8"/>
    <w:rsid w:val="0087031B"/>
    <w:rsid w:val="008709A2"/>
    <w:rsid w:val="00871095"/>
    <w:rsid w:val="0087128E"/>
    <w:rsid w:val="008718C3"/>
    <w:rsid w:val="00873504"/>
    <w:rsid w:val="00873651"/>
    <w:rsid w:val="00873C84"/>
    <w:rsid w:val="008742C2"/>
    <w:rsid w:val="0087502D"/>
    <w:rsid w:val="008755C4"/>
    <w:rsid w:val="00881063"/>
    <w:rsid w:val="00881F70"/>
    <w:rsid w:val="008828C9"/>
    <w:rsid w:val="00883478"/>
    <w:rsid w:val="008838DD"/>
    <w:rsid w:val="008851D6"/>
    <w:rsid w:val="00885A21"/>
    <w:rsid w:val="00885DAA"/>
    <w:rsid w:val="00885FB0"/>
    <w:rsid w:val="0088704D"/>
    <w:rsid w:val="008877B8"/>
    <w:rsid w:val="00892E8C"/>
    <w:rsid w:val="008951EC"/>
    <w:rsid w:val="008964B3"/>
    <w:rsid w:val="008965E7"/>
    <w:rsid w:val="00897CFC"/>
    <w:rsid w:val="008A0B41"/>
    <w:rsid w:val="008A1D8B"/>
    <w:rsid w:val="008A3B07"/>
    <w:rsid w:val="008A4031"/>
    <w:rsid w:val="008A47B6"/>
    <w:rsid w:val="008A4A42"/>
    <w:rsid w:val="008A4CB8"/>
    <w:rsid w:val="008A5FF6"/>
    <w:rsid w:val="008A62F3"/>
    <w:rsid w:val="008A63E7"/>
    <w:rsid w:val="008A6BBB"/>
    <w:rsid w:val="008A79A8"/>
    <w:rsid w:val="008B0129"/>
    <w:rsid w:val="008B112C"/>
    <w:rsid w:val="008B1677"/>
    <w:rsid w:val="008B1A7A"/>
    <w:rsid w:val="008B251C"/>
    <w:rsid w:val="008B284E"/>
    <w:rsid w:val="008B2C9C"/>
    <w:rsid w:val="008B3511"/>
    <w:rsid w:val="008B3998"/>
    <w:rsid w:val="008B4F05"/>
    <w:rsid w:val="008B52C0"/>
    <w:rsid w:val="008B5FC9"/>
    <w:rsid w:val="008B640B"/>
    <w:rsid w:val="008B669F"/>
    <w:rsid w:val="008B7731"/>
    <w:rsid w:val="008C18C5"/>
    <w:rsid w:val="008C19BD"/>
    <w:rsid w:val="008C1F0C"/>
    <w:rsid w:val="008C20ED"/>
    <w:rsid w:val="008C457E"/>
    <w:rsid w:val="008C4DC9"/>
    <w:rsid w:val="008C51AE"/>
    <w:rsid w:val="008C56AB"/>
    <w:rsid w:val="008C6054"/>
    <w:rsid w:val="008C653A"/>
    <w:rsid w:val="008C6EF3"/>
    <w:rsid w:val="008D02E2"/>
    <w:rsid w:val="008D034F"/>
    <w:rsid w:val="008D0C07"/>
    <w:rsid w:val="008D15D3"/>
    <w:rsid w:val="008D1C11"/>
    <w:rsid w:val="008D20C8"/>
    <w:rsid w:val="008D2103"/>
    <w:rsid w:val="008D270D"/>
    <w:rsid w:val="008D2753"/>
    <w:rsid w:val="008D2FE7"/>
    <w:rsid w:val="008D3913"/>
    <w:rsid w:val="008D4B45"/>
    <w:rsid w:val="008D51A1"/>
    <w:rsid w:val="008D65A2"/>
    <w:rsid w:val="008D6D55"/>
    <w:rsid w:val="008D7649"/>
    <w:rsid w:val="008D7DA7"/>
    <w:rsid w:val="008D7F0F"/>
    <w:rsid w:val="008E11A5"/>
    <w:rsid w:val="008E1689"/>
    <w:rsid w:val="008E2527"/>
    <w:rsid w:val="008E2ABF"/>
    <w:rsid w:val="008E35B2"/>
    <w:rsid w:val="008E5743"/>
    <w:rsid w:val="008E589D"/>
    <w:rsid w:val="008E5F82"/>
    <w:rsid w:val="008F262D"/>
    <w:rsid w:val="008F44DC"/>
    <w:rsid w:val="008F4987"/>
    <w:rsid w:val="008F54D3"/>
    <w:rsid w:val="008F592A"/>
    <w:rsid w:val="008F5AB7"/>
    <w:rsid w:val="008F6223"/>
    <w:rsid w:val="008F7948"/>
    <w:rsid w:val="00900204"/>
    <w:rsid w:val="009002CB"/>
    <w:rsid w:val="009016CC"/>
    <w:rsid w:val="00901960"/>
    <w:rsid w:val="009022EA"/>
    <w:rsid w:val="00902458"/>
    <w:rsid w:val="0090313C"/>
    <w:rsid w:val="00903E06"/>
    <w:rsid w:val="009043FD"/>
    <w:rsid w:val="00904E20"/>
    <w:rsid w:val="00906CF2"/>
    <w:rsid w:val="00907A2A"/>
    <w:rsid w:val="00907B55"/>
    <w:rsid w:val="00910228"/>
    <w:rsid w:val="009109ED"/>
    <w:rsid w:val="00910C23"/>
    <w:rsid w:val="009111B0"/>
    <w:rsid w:val="00913D0C"/>
    <w:rsid w:val="00916EFF"/>
    <w:rsid w:val="0091746D"/>
    <w:rsid w:val="0091794A"/>
    <w:rsid w:val="00920648"/>
    <w:rsid w:val="00922169"/>
    <w:rsid w:val="00922486"/>
    <w:rsid w:val="00922AD3"/>
    <w:rsid w:val="00923E12"/>
    <w:rsid w:val="00923ECE"/>
    <w:rsid w:val="00923FAE"/>
    <w:rsid w:val="00924A4A"/>
    <w:rsid w:val="00924D99"/>
    <w:rsid w:val="00925499"/>
    <w:rsid w:val="009275B9"/>
    <w:rsid w:val="00927877"/>
    <w:rsid w:val="00927E11"/>
    <w:rsid w:val="009311B4"/>
    <w:rsid w:val="00932089"/>
    <w:rsid w:val="00932F61"/>
    <w:rsid w:val="009330F8"/>
    <w:rsid w:val="00933C8E"/>
    <w:rsid w:val="0093461C"/>
    <w:rsid w:val="0093464C"/>
    <w:rsid w:val="0093497C"/>
    <w:rsid w:val="00935E6F"/>
    <w:rsid w:val="0093635D"/>
    <w:rsid w:val="00936B2F"/>
    <w:rsid w:val="00936C61"/>
    <w:rsid w:val="009376F0"/>
    <w:rsid w:val="00940462"/>
    <w:rsid w:val="00941228"/>
    <w:rsid w:val="00941E8D"/>
    <w:rsid w:val="00942AFE"/>
    <w:rsid w:val="0094341B"/>
    <w:rsid w:val="009436DA"/>
    <w:rsid w:val="00943AB0"/>
    <w:rsid w:val="009443E3"/>
    <w:rsid w:val="0094458E"/>
    <w:rsid w:val="00944CE0"/>
    <w:rsid w:val="00944F67"/>
    <w:rsid w:val="00945504"/>
    <w:rsid w:val="00946A28"/>
    <w:rsid w:val="00947D00"/>
    <w:rsid w:val="00950625"/>
    <w:rsid w:val="00950706"/>
    <w:rsid w:val="00950BDB"/>
    <w:rsid w:val="00950C68"/>
    <w:rsid w:val="009518B2"/>
    <w:rsid w:val="00953254"/>
    <w:rsid w:val="0095364B"/>
    <w:rsid w:val="00953BE4"/>
    <w:rsid w:val="00955A44"/>
    <w:rsid w:val="00956E1B"/>
    <w:rsid w:val="00961BE5"/>
    <w:rsid w:val="009621B8"/>
    <w:rsid w:val="009621D4"/>
    <w:rsid w:val="009625FE"/>
    <w:rsid w:val="00964796"/>
    <w:rsid w:val="0096480E"/>
    <w:rsid w:val="0096555B"/>
    <w:rsid w:val="00965BAD"/>
    <w:rsid w:val="009700E0"/>
    <w:rsid w:val="009716C2"/>
    <w:rsid w:val="009717A1"/>
    <w:rsid w:val="00973EC1"/>
    <w:rsid w:val="009744D2"/>
    <w:rsid w:val="00974B9C"/>
    <w:rsid w:val="00974BF0"/>
    <w:rsid w:val="00974F54"/>
    <w:rsid w:val="00975B59"/>
    <w:rsid w:val="00980FF5"/>
    <w:rsid w:val="00982095"/>
    <w:rsid w:val="009836D2"/>
    <w:rsid w:val="00983DD0"/>
    <w:rsid w:val="00984EC1"/>
    <w:rsid w:val="009851D9"/>
    <w:rsid w:val="009857D1"/>
    <w:rsid w:val="00985914"/>
    <w:rsid w:val="00985934"/>
    <w:rsid w:val="0098606C"/>
    <w:rsid w:val="009875B2"/>
    <w:rsid w:val="009875EA"/>
    <w:rsid w:val="00987D02"/>
    <w:rsid w:val="00990170"/>
    <w:rsid w:val="00990783"/>
    <w:rsid w:val="0099269D"/>
    <w:rsid w:val="0099356E"/>
    <w:rsid w:val="009944FC"/>
    <w:rsid w:val="00994818"/>
    <w:rsid w:val="009949AD"/>
    <w:rsid w:val="009A0848"/>
    <w:rsid w:val="009A0B02"/>
    <w:rsid w:val="009A1E17"/>
    <w:rsid w:val="009A271E"/>
    <w:rsid w:val="009A2EF2"/>
    <w:rsid w:val="009A4AC5"/>
    <w:rsid w:val="009A4DEA"/>
    <w:rsid w:val="009A6567"/>
    <w:rsid w:val="009A732C"/>
    <w:rsid w:val="009A77D3"/>
    <w:rsid w:val="009B1C60"/>
    <w:rsid w:val="009B293E"/>
    <w:rsid w:val="009B3573"/>
    <w:rsid w:val="009B4694"/>
    <w:rsid w:val="009B4848"/>
    <w:rsid w:val="009B4A20"/>
    <w:rsid w:val="009B5328"/>
    <w:rsid w:val="009B5C3E"/>
    <w:rsid w:val="009B5D12"/>
    <w:rsid w:val="009B5D69"/>
    <w:rsid w:val="009B6509"/>
    <w:rsid w:val="009B688B"/>
    <w:rsid w:val="009B6EA6"/>
    <w:rsid w:val="009B7353"/>
    <w:rsid w:val="009B76DE"/>
    <w:rsid w:val="009B7F33"/>
    <w:rsid w:val="009C039D"/>
    <w:rsid w:val="009C0D06"/>
    <w:rsid w:val="009C0DD9"/>
    <w:rsid w:val="009C0F96"/>
    <w:rsid w:val="009C1025"/>
    <w:rsid w:val="009C165C"/>
    <w:rsid w:val="009C28C2"/>
    <w:rsid w:val="009C341E"/>
    <w:rsid w:val="009C5D30"/>
    <w:rsid w:val="009C61D4"/>
    <w:rsid w:val="009C6444"/>
    <w:rsid w:val="009C66BB"/>
    <w:rsid w:val="009C6775"/>
    <w:rsid w:val="009C6D39"/>
    <w:rsid w:val="009C711B"/>
    <w:rsid w:val="009C73ED"/>
    <w:rsid w:val="009C754D"/>
    <w:rsid w:val="009D039B"/>
    <w:rsid w:val="009D0DBB"/>
    <w:rsid w:val="009D1F35"/>
    <w:rsid w:val="009D1FB7"/>
    <w:rsid w:val="009D2B9A"/>
    <w:rsid w:val="009D30F0"/>
    <w:rsid w:val="009D33B4"/>
    <w:rsid w:val="009D42A7"/>
    <w:rsid w:val="009E19E5"/>
    <w:rsid w:val="009E26D3"/>
    <w:rsid w:val="009E2951"/>
    <w:rsid w:val="009E2C0F"/>
    <w:rsid w:val="009E2D77"/>
    <w:rsid w:val="009E2D84"/>
    <w:rsid w:val="009E35F0"/>
    <w:rsid w:val="009E4029"/>
    <w:rsid w:val="009E5145"/>
    <w:rsid w:val="009E5CC0"/>
    <w:rsid w:val="009E67C2"/>
    <w:rsid w:val="009E702C"/>
    <w:rsid w:val="009E7430"/>
    <w:rsid w:val="009F00C5"/>
    <w:rsid w:val="009F0B8D"/>
    <w:rsid w:val="009F2330"/>
    <w:rsid w:val="009F258B"/>
    <w:rsid w:val="009F39B8"/>
    <w:rsid w:val="009F4428"/>
    <w:rsid w:val="009F48A9"/>
    <w:rsid w:val="009F505B"/>
    <w:rsid w:val="009F5B59"/>
    <w:rsid w:val="009F762B"/>
    <w:rsid w:val="009F7D1B"/>
    <w:rsid w:val="00A01455"/>
    <w:rsid w:val="00A01C10"/>
    <w:rsid w:val="00A021DF"/>
    <w:rsid w:val="00A02D4A"/>
    <w:rsid w:val="00A02F29"/>
    <w:rsid w:val="00A03F00"/>
    <w:rsid w:val="00A03FE9"/>
    <w:rsid w:val="00A046AA"/>
    <w:rsid w:val="00A048B9"/>
    <w:rsid w:val="00A076CA"/>
    <w:rsid w:val="00A100A0"/>
    <w:rsid w:val="00A1019D"/>
    <w:rsid w:val="00A11086"/>
    <w:rsid w:val="00A11E8C"/>
    <w:rsid w:val="00A1263E"/>
    <w:rsid w:val="00A12890"/>
    <w:rsid w:val="00A12E44"/>
    <w:rsid w:val="00A12FF3"/>
    <w:rsid w:val="00A13549"/>
    <w:rsid w:val="00A1405F"/>
    <w:rsid w:val="00A14610"/>
    <w:rsid w:val="00A15276"/>
    <w:rsid w:val="00A1611F"/>
    <w:rsid w:val="00A176A7"/>
    <w:rsid w:val="00A2036A"/>
    <w:rsid w:val="00A203AA"/>
    <w:rsid w:val="00A20AA4"/>
    <w:rsid w:val="00A2111E"/>
    <w:rsid w:val="00A2241B"/>
    <w:rsid w:val="00A23752"/>
    <w:rsid w:val="00A241D7"/>
    <w:rsid w:val="00A24C82"/>
    <w:rsid w:val="00A24DB7"/>
    <w:rsid w:val="00A254B8"/>
    <w:rsid w:val="00A25786"/>
    <w:rsid w:val="00A2642B"/>
    <w:rsid w:val="00A30401"/>
    <w:rsid w:val="00A320EF"/>
    <w:rsid w:val="00A320FC"/>
    <w:rsid w:val="00A32711"/>
    <w:rsid w:val="00A32964"/>
    <w:rsid w:val="00A32C6C"/>
    <w:rsid w:val="00A33FF1"/>
    <w:rsid w:val="00A34C7D"/>
    <w:rsid w:val="00A354F2"/>
    <w:rsid w:val="00A356F8"/>
    <w:rsid w:val="00A35C15"/>
    <w:rsid w:val="00A35D93"/>
    <w:rsid w:val="00A36690"/>
    <w:rsid w:val="00A36AC7"/>
    <w:rsid w:val="00A37ADF"/>
    <w:rsid w:val="00A37B97"/>
    <w:rsid w:val="00A40F7D"/>
    <w:rsid w:val="00A418C0"/>
    <w:rsid w:val="00A418D7"/>
    <w:rsid w:val="00A424A9"/>
    <w:rsid w:val="00A4267B"/>
    <w:rsid w:val="00A4288B"/>
    <w:rsid w:val="00A42BB7"/>
    <w:rsid w:val="00A42EE7"/>
    <w:rsid w:val="00A4342A"/>
    <w:rsid w:val="00A45C08"/>
    <w:rsid w:val="00A4668F"/>
    <w:rsid w:val="00A46F4B"/>
    <w:rsid w:val="00A476BE"/>
    <w:rsid w:val="00A5158C"/>
    <w:rsid w:val="00A51EE4"/>
    <w:rsid w:val="00A526F1"/>
    <w:rsid w:val="00A52D4C"/>
    <w:rsid w:val="00A53B60"/>
    <w:rsid w:val="00A53C3A"/>
    <w:rsid w:val="00A54E38"/>
    <w:rsid w:val="00A55A96"/>
    <w:rsid w:val="00A55D6D"/>
    <w:rsid w:val="00A564A6"/>
    <w:rsid w:val="00A61886"/>
    <w:rsid w:val="00A628F1"/>
    <w:rsid w:val="00A63516"/>
    <w:rsid w:val="00A639B0"/>
    <w:rsid w:val="00A64D53"/>
    <w:rsid w:val="00A65C80"/>
    <w:rsid w:val="00A66AB1"/>
    <w:rsid w:val="00A70635"/>
    <w:rsid w:val="00A70BF4"/>
    <w:rsid w:val="00A7146F"/>
    <w:rsid w:val="00A71AB3"/>
    <w:rsid w:val="00A71CB7"/>
    <w:rsid w:val="00A7266A"/>
    <w:rsid w:val="00A72FAD"/>
    <w:rsid w:val="00A7387E"/>
    <w:rsid w:val="00A7405C"/>
    <w:rsid w:val="00A746D5"/>
    <w:rsid w:val="00A752A5"/>
    <w:rsid w:val="00A76A72"/>
    <w:rsid w:val="00A77DD6"/>
    <w:rsid w:val="00A80AF8"/>
    <w:rsid w:val="00A80B2E"/>
    <w:rsid w:val="00A80B40"/>
    <w:rsid w:val="00A80EB3"/>
    <w:rsid w:val="00A8180D"/>
    <w:rsid w:val="00A81F4D"/>
    <w:rsid w:val="00A82723"/>
    <w:rsid w:val="00A83A3E"/>
    <w:rsid w:val="00A8556E"/>
    <w:rsid w:val="00A8732C"/>
    <w:rsid w:val="00A91C4A"/>
    <w:rsid w:val="00A91E16"/>
    <w:rsid w:val="00A928D7"/>
    <w:rsid w:val="00A92AC2"/>
    <w:rsid w:val="00A92C21"/>
    <w:rsid w:val="00A93B0A"/>
    <w:rsid w:val="00A96312"/>
    <w:rsid w:val="00A972B9"/>
    <w:rsid w:val="00AA08EC"/>
    <w:rsid w:val="00AA28DE"/>
    <w:rsid w:val="00AA2E12"/>
    <w:rsid w:val="00AA34C3"/>
    <w:rsid w:val="00AA3841"/>
    <w:rsid w:val="00AA6EAD"/>
    <w:rsid w:val="00AA74ED"/>
    <w:rsid w:val="00AA7529"/>
    <w:rsid w:val="00AB01D4"/>
    <w:rsid w:val="00AB1F56"/>
    <w:rsid w:val="00AB2D7A"/>
    <w:rsid w:val="00AB31E6"/>
    <w:rsid w:val="00AB3804"/>
    <w:rsid w:val="00AB42E4"/>
    <w:rsid w:val="00AB4DCB"/>
    <w:rsid w:val="00AB50D9"/>
    <w:rsid w:val="00AB6A20"/>
    <w:rsid w:val="00AB707E"/>
    <w:rsid w:val="00AC007B"/>
    <w:rsid w:val="00AC0EA2"/>
    <w:rsid w:val="00AC24E6"/>
    <w:rsid w:val="00AC2CCC"/>
    <w:rsid w:val="00AC372D"/>
    <w:rsid w:val="00AC3E90"/>
    <w:rsid w:val="00AC5D28"/>
    <w:rsid w:val="00AC66D9"/>
    <w:rsid w:val="00AC6E97"/>
    <w:rsid w:val="00AC6FAE"/>
    <w:rsid w:val="00AC7826"/>
    <w:rsid w:val="00AD1898"/>
    <w:rsid w:val="00AD1BCE"/>
    <w:rsid w:val="00AD26D8"/>
    <w:rsid w:val="00AD4F50"/>
    <w:rsid w:val="00AD6928"/>
    <w:rsid w:val="00AD692F"/>
    <w:rsid w:val="00AD6F4B"/>
    <w:rsid w:val="00AD7722"/>
    <w:rsid w:val="00AD77E1"/>
    <w:rsid w:val="00AE0770"/>
    <w:rsid w:val="00AE0F64"/>
    <w:rsid w:val="00AE19F1"/>
    <w:rsid w:val="00AE2071"/>
    <w:rsid w:val="00AE2190"/>
    <w:rsid w:val="00AE31CD"/>
    <w:rsid w:val="00AE33D3"/>
    <w:rsid w:val="00AE4A5D"/>
    <w:rsid w:val="00AE4B96"/>
    <w:rsid w:val="00AE500D"/>
    <w:rsid w:val="00AE555B"/>
    <w:rsid w:val="00AE5771"/>
    <w:rsid w:val="00AE7F6F"/>
    <w:rsid w:val="00AF0352"/>
    <w:rsid w:val="00AF2DC5"/>
    <w:rsid w:val="00AF3275"/>
    <w:rsid w:val="00AF37E8"/>
    <w:rsid w:val="00AF3F7A"/>
    <w:rsid w:val="00AF40B8"/>
    <w:rsid w:val="00AF44C5"/>
    <w:rsid w:val="00AF5658"/>
    <w:rsid w:val="00AF6617"/>
    <w:rsid w:val="00AF67E5"/>
    <w:rsid w:val="00AF68F2"/>
    <w:rsid w:val="00AF7DA2"/>
    <w:rsid w:val="00B000D3"/>
    <w:rsid w:val="00B003F3"/>
    <w:rsid w:val="00B00C0D"/>
    <w:rsid w:val="00B015A8"/>
    <w:rsid w:val="00B01624"/>
    <w:rsid w:val="00B02AC1"/>
    <w:rsid w:val="00B02DD2"/>
    <w:rsid w:val="00B04675"/>
    <w:rsid w:val="00B05C2B"/>
    <w:rsid w:val="00B05D84"/>
    <w:rsid w:val="00B06DFC"/>
    <w:rsid w:val="00B076BD"/>
    <w:rsid w:val="00B07C63"/>
    <w:rsid w:val="00B10541"/>
    <w:rsid w:val="00B10555"/>
    <w:rsid w:val="00B122AB"/>
    <w:rsid w:val="00B12694"/>
    <w:rsid w:val="00B1290D"/>
    <w:rsid w:val="00B13305"/>
    <w:rsid w:val="00B13D9B"/>
    <w:rsid w:val="00B1465E"/>
    <w:rsid w:val="00B15C4B"/>
    <w:rsid w:val="00B1638D"/>
    <w:rsid w:val="00B1756E"/>
    <w:rsid w:val="00B17A4B"/>
    <w:rsid w:val="00B21D2C"/>
    <w:rsid w:val="00B24249"/>
    <w:rsid w:val="00B25433"/>
    <w:rsid w:val="00B255AA"/>
    <w:rsid w:val="00B25A77"/>
    <w:rsid w:val="00B26177"/>
    <w:rsid w:val="00B309FE"/>
    <w:rsid w:val="00B30A92"/>
    <w:rsid w:val="00B30BBB"/>
    <w:rsid w:val="00B3219F"/>
    <w:rsid w:val="00B34FF8"/>
    <w:rsid w:val="00B35549"/>
    <w:rsid w:val="00B35B41"/>
    <w:rsid w:val="00B36728"/>
    <w:rsid w:val="00B37B0E"/>
    <w:rsid w:val="00B40481"/>
    <w:rsid w:val="00B407B3"/>
    <w:rsid w:val="00B40914"/>
    <w:rsid w:val="00B40A51"/>
    <w:rsid w:val="00B411AE"/>
    <w:rsid w:val="00B42429"/>
    <w:rsid w:val="00B42D66"/>
    <w:rsid w:val="00B4560A"/>
    <w:rsid w:val="00B45C6F"/>
    <w:rsid w:val="00B46181"/>
    <w:rsid w:val="00B474C0"/>
    <w:rsid w:val="00B50770"/>
    <w:rsid w:val="00B51D9B"/>
    <w:rsid w:val="00B5211B"/>
    <w:rsid w:val="00B526DF"/>
    <w:rsid w:val="00B527D2"/>
    <w:rsid w:val="00B52AFC"/>
    <w:rsid w:val="00B535E3"/>
    <w:rsid w:val="00B54060"/>
    <w:rsid w:val="00B54FDB"/>
    <w:rsid w:val="00B55171"/>
    <w:rsid w:val="00B5581C"/>
    <w:rsid w:val="00B560CA"/>
    <w:rsid w:val="00B564DD"/>
    <w:rsid w:val="00B5675D"/>
    <w:rsid w:val="00B56CE2"/>
    <w:rsid w:val="00B57A91"/>
    <w:rsid w:val="00B606D0"/>
    <w:rsid w:val="00B60A10"/>
    <w:rsid w:val="00B60F72"/>
    <w:rsid w:val="00B61603"/>
    <w:rsid w:val="00B61739"/>
    <w:rsid w:val="00B61FED"/>
    <w:rsid w:val="00B62D2D"/>
    <w:rsid w:val="00B638CC"/>
    <w:rsid w:val="00B63DDE"/>
    <w:rsid w:val="00B64730"/>
    <w:rsid w:val="00B678D8"/>
    <w:rsid w:val="00B7018D"/>
    <w:rsid w:val="00B701A1"/>
    <w:rsid w:val="00B70716"/>
    <w:rsid w:val="00B708AC"/>
    <w:rsid w:val="00B70D3A"/>
    <w:rsid w:val="00B72A1F"/>
    <w:rsid w:val="00B73273"/>
    <w:rsid w:val="00B73D0E"/>
    <w:rsid w:val="00B74453"/>
    <w:rsid w:val="00B74DBC"/>
    <w:rsid w:val="00B756E7"/>
    <w:rsid w:val="00B76815"/>
    <w:rsid w:val="00B76818"/>
    <w:rsid w:val="00B76969"/>
    <w:rsid w:val="00B776A9"/>
    <w:rsid w:val="00B815FD"/>
    <w:rsid w:val="00B82010"/>
    <w:rsid w:val="00B8210F"/>
    <w:rsid w:val="00B82C69"/>
    <w:rsid w:val="00B842F1"/>
    <w:rsid w:val="00B86FAE"/>
    <w:rsid w:val="00B8709D"/>
    <w:rsid w:val="00B87240"/>
    <w:rsid w:val="00B9244E"/>
    <w:rsid w:val="00B92E7E"/>
    <w:rsid w:val="00B92F50"/>
    <w:rsid w:val="00B92FD2"/>
    <w:rsid w:val="00B934E2"/>
    <w:rsid w:val="00B9395B"/>
    <w:rsid w:val="00B93EF1"/>
    <w:rsid w:val="00B94319"/>
    <w:rsid w:val="00B95401"/>
    <w:rsid w:val="00B9583F"/>
    <w:rsid w:val="00B958A0"/>
    <w:rsid w:val="00B95F15"/>
    <w:rsid w:val="00B95FE8"/>
    <w:rsid w:val="00BA05A8"/>
    <w:rsid w:val="00BA0C58"/>
    <w:rsid w:val="00BA1659"/>
    <w:rsid w:val="00BA2A07"/>
    <w:rsid w:val="00BA3392"/>
    <w:rsid w:val="00BA4558"/>
    <w:rsid w:val="00BA49E0"/>
    <w:rsid w:val="00BA545F"/>
    <w:rsid w:val="00BA6987"/>
    <w:rsid w:val="00BA7177"/>
    <w:rsid w:val="00BA7EA3"/>
    <w:rsid w:val="00BB07F2"/>
    <w:rsid w:val="00BB0974"/>
    <w:rsid w:val="00BB0D1E"/>
    <w:rsid w:val="00BB11DB"/>
    <w:rsid w:val="00BB2F88"/>
    <w:rsid w:val="00BB32C8"/>
    <w:rsid w:val="00BB3752"/>
    <w:rsid w:val="00BB64AC"/>
    <w:rsid w:val="00BB6BB4"/>
    <w:rsid w:val="00BB7622"/>
    <w:rsid w:val="00BB762F"/>
    <w:rsid w:val="00BB765B"/>
    <w:rsid w:val="00BC08C4"/>
    <w:rsid w:val="00BC0CDC"/>
    <w:rsid w:val="00BC12B5"/>
    <w:rsid w:val="00BC1B08"/>
    <w:rsid w:val="00BC21B7"/>
    <w:rsid w:val="00BC38A0"/>
    <w:rsid w:val="00BC3ED7"/>
    <w:rsid w:val="00BC4167"/>
    <w:rsid w:val="00BC479C"/>
    <w:rsid w:val="00BC4807"/>
    <w:rsid w:val="00BC5342"/>
    <w:rsid w:val="00BC5E29"/>
    <w:rsid w:val="00BC7BCF"/>
    <w:rsid w:val="00BD15B9"/>
    <w:rsid w:val="00BD170A"/>
    <w:rsid w:val="00BD21E6"/>
    <w:rsid w:val="00BD374D"/>
    <w:rsid w:val="00BD4D83"/>
    <w:rsid w:val="00BD5445"/>
    <w:rsid w:val="00BD76B3"/>
    <w:rsid w:val="00BD783F"/>
    <w:rsid w:val="00BE084D"/>
    <w:rsid w:val="00BE1789"/>
    <w:rsid w:val="00BE29D0"/>
    <w:rsid w:val="00BE2A25"/>
    <w:rsid w:val="00BE360B"/>
    <w:rsid w:val="00BE4796"/>
    <w:rsid w:val="00BE4A80"/>
    <w:rsid w:val="00BE5029"/>
    <w:rsid w:val="00BE5224"/>
    <w:rsid w:val="00BE56D0"/>
    <w:rsid w:val="00BE5B63"/>
    <w:rsid w:val="00BE692C"/>
    <w:rsid w:val="00BE6BE2"/>
    <w:rsid w:val="00BE6EEB"/>
    <w:rsid w:val="00BE74B2"/>
    <w:rsid w:val="00BF03CD"/>
    <w:rsid w:val="00BF0882"/>
    <w:rsid w:val="00BF0CB2"/>
    <w:rsid w:val="00BF3E9F"/>
    <w:rsid w:val="00BF50E6"/>
    <w:rsid w:val="00BF5F97"/>
    <w:rsid w:val="00BF7A7F"/>
    <w:rsid w:val="00C001CF"/>
    <w:rsid w:val="00C002FC"/>
    <w:rsid w:val="00C004BE"/>
    <w:rsid w:val="00C0082A"/>
    <w:rsid w:val="00C0157D"/>
    <w:rsid w:val="00C0166D"/>
    <w:rsid w:val="00C01BDD"/>
    <w:rsid w:val="00C02933"/>
    <w:rsid w:val="00C02E72"/>
    <w:rsid w:val="00C041FB"/>
    <w:rsid w:val="00C04727"/>
    <w:rsid w:val="00C05179"/>
    <w:rsid w:val="00C05548"/>
    <w:rsid w:val="00C05581"/>
    <w:rsid w:val="00C067E3"/>
    <w:rsid w:val="00C07050"/>
    <w:rsid w:val="00C0713F"/>
    <w:rsid w:val="00C0737B"/>
    <w:rsid w:val="00C101C9"/>
    <w:rsid w:val="00C1024A"/>
    <w:rsid w:val="00C1133B"/>
    <w:rsid w:val="00C115AD"/>
    <w:rsid w:val="00C11861"/>
    <w:rsid w:val="00C14136"/>
    <w:rsid w:val="00C1587E"/>
    <w:rsid w:val="00C1598E"/>
    <w:rsid w:val="00C165EB"/>
    <w:rsid w:val="00C17B21"/>
    <w:rsid w:val="00C17F4F"/>
    <w:rsid w:val="00C200B1"/>
    <w:rsid w:val="00C20F37"/>
    <w:rsid w:val="00C21F63"/>
    <w:rsid w:val="00C22601"/>
    <w:rsid w:val="00C23046"/>
    <w:rsid w:val="00C239D9"/>
    <w:rsid w:val="00C24692"/>
    <w:rsid w:val="00C25490"/>
    <w:rsid w:val="00C26409"/>
    <w:rsid w:val="00C279C1"/>
    <w:rsid w:val="00C3123F"/>
    <w:rsid w:val="00C33F82"/>
    <w:rsid w:val="00C345BE"/>
    <w:rsid w:val="00C35020"/>
    <w:rsid w:val="00C37C97"/>
    <w:rsid w:val="00C4058F"/>
    <w:rsid w:val="00C40701"/>
    <w:rsid w:val="00C418F5"/>
    <w:rsid w:val="00C41B8D"/>
    <w:rsid w:val="00C41E4D"/>
    <w:rsid w:val="00C41F58"/>
    <w:rsid w:val="00C42E4B"/>
    <w:rsid w:val="00C435AC"/>
    <w:rsid w:val="00C44961"/>
    <w:rsid w:val="00C45798"/>
    <w:rsid w:val="00C4594E"/>
    <w:rsid w:val="00C45FCE"/>
    <w:rsid w:val="00C46E35"/>
    <w:rsid w:val="00C508C1"/>
    <w:rsid w:val="00C514A7"/>
    <w:rsid w:val="00C5231A"/>
    <w:rsid w:val="00C52811"/>
    <w:rsid w:val="00C5425B"/>
    <w:rsid w:val="00C57B30"/>
    <w:rsid w:val="00C630B1"/>
    <w:rsid w:val="00C64FB8"/>
    <w:rsid w:val="00C65045"/>
    <w:rsid w:val="00C651D1"/>
    <w:rsid w:val="00C65667"/>
    <w:rsid w:val="00C65880"/>
    <w:rsid w:val="00C66134"/>
    <w:rsid w:val="00C667FF"/>
    <w:rsid w:val="00C679EA"/>
    <w:rsid w:val="00C71551"/>
    <w:rsid w:val="00C71EA7"/>
    <w:rsid w:val="00C72035"/>
    <w:rsid w:val="00C730F7"/>
    <w:rsid w:val="00C737C4"/>
    <w:rsid w:val="00C7415C"/>
    <w:rsid w:val="00C74F4F"/>
    <w:rsid w:val="00C75078"/>
    <w:rsid w:val="00C75FB6"/>
    <w:rsid w:val="00C76B2D"/>
    <w:rsid w:val="00C76FC6"/>
    <w:rsid w:val="00C7737A"/>
    <w:rsid w:val="00C7738C"/>
    <w:rsid w:val="00C77829"/>
    <w:rsid w:val="00C77DBB"/>
    <w:rsid w:val="00C77E3B"/>
    <w:rsid w:val="00C8076D"/>
    <w:rsid w:val="00C815A7"/>
    <w:rsid w:val="00C82129"/>
    <w:rsid w:val="00C8356A"/>
    <w:rsid w:val="00C83F42"/>
    <w:rsid w:val="00C8462B"/>
    <w:rsid w:val="00C853B0"/>
    <w:rsid w:val="00C85F78"/>
    <w:rsid w:val="00C90FB7"/>
    <w:rsid w:val="00C920BE"/>
    <w:rsid w:val="00C9259D"/>
    <w:rsid w:val="00C92841"/>
    <w:rsid w:val="00C93297"/>
    <w:rsid w:val="00C952A6"/>
    <w:rsid w:val="00C959E9"/>
    <w:rsid w:val="00C973E2"/>
    <w:rsid w:val="00C977FA"/>
    <w:rsid w:val="00C97C4C"/>
    <w:rsid w:val="00CA04A2"/>
    <w:rsid w:val="00CA0BD6"/>
    <w:rsid w:val="00CA1B18"/>
    <w:rsid w:val="00CA34FB"/>
    <w:rsid w:val="00CA3B07"/>
    <w:rsid w:val="00CA5BF1"/>
    <w:rsid w:val="00CA6409"/>
    <w:rsid w:val="00CA78D4"/>
    <w:rsid w:val="00CB037A"/>
    <w:rsid w:val="00CB0FDD"/>
    <w:rsid w:val="00CB129C"/>
    <w:rsid w:val="00CB2713"/>
    <w:rsid w:val="00CB2FF1"/>
    <w:rsid w:val="00CB3359"/>
    <w:rsid w:val="00CB3471"/>
    <w:rsid w:val="00CB6C53"/>
    <w:rsid w:val="00CB6C7A"/>
    <w:rsid w:val="00CB7517"/>
    <w:rsid w:val="00CC34A0"/>
    <w:rsid w:val="00CC39B5"/>
    <w:rsid w:val="00CC446D"/>
    <w:rsid w:val="00CC4A33"/>
    <w:rsid w:val="00CC5B11"/>
    <w:rsid w:val="00CC6D82"/>
    <w:rsid w:val="00CC6F7B"/>
    <w:rsid w:val="00CC746D"/>
    <w:rsid w:val="00CD0240"/>
    <w:rsid w:val="00CD100B"/>
    <w:rsid w:val="00CD3524"/>
    <w:rsid w:val="00CD3F04"/>
    <w:rsid w:val="00CD4358"/>
    <w:rsid w:val="00CD44B6"/>
    <w:rsid w:val="00CD5675"/>
    <w:rsid w:val="00CD680E"/>
    <w:rsid w:val="00CD6B89"/>
    <w:rsid w:val="00CD6ED4"/>
    <w:rsid w:val="00CD6F34"/>
    <w:rsid w:val="00CD70D4"/>
    <w:rsid w:val="00CD7C51"/>
    <w:rsid w:val="00CD7D38"/>
    <w:rsid w:val="00CE042A"/>
    <w:rsid w:val="00CE0B3B"/>
    <w:rsid w:val="00CE1927"/>
    <w:rsid w:val="00CE23CF"/>
    <w:rsid w:val="00CE2F71"/>
    <w:rsid w:val="00CE3856"/>
    <w:rsid w:val="00CE3ED5"/>
    <w:rsid w:val="00CE3FCE"/>
    <w:rsid w:val="00CE477D"/>
    <w:rsid w:val="00CE5272"/>
    <w:rsid w:val="00CE67E0"/>
    <w:rsid w:val="00CE6BFB"/>
    <w:rsid w:val="00CE6E1B"/>
    <w:rsid w:val="00CE6E7F"/>
    <w:rsid w:val="00CE7092"/>
    <w:rsid w:val="00CF061A"/>
    <w:rsid w:val="00CF0F6C"/>
    <w:rsid w:val="00CF28EB"/>
    <w:rsid w:val="00CF38C0"/>
    <w:rsid w:val="00CF3905"/>
    <w:rsid w:val="00CF41D0"/>
    <w:rsid w:val="00CF5318"/>
    <w:rsid w:val="00CF5DCD"/>
    <w:rsid w:val="00CF6A6F"/>
    <w:rsid w:val="00CF6F29"/>
    <w:rsid w:val="00CF7E48"/>
    <w:rsid w:val="00D0005B"/>
    <w:rsid w:val="00D0024F"/>
    <w:rsid w:val="00D00382"/>
    <w:rsid w:val="00D005D0"/>
    <w:rsid w:val="00D0185C"/>
    <w:rsid w:val="00D0197C"/>
    <w:rsid w:val="00D025A3"/>
    <w:rsid w:val="00D02F09"/>
    <w:rsid w:val="00D03A4B"/>
    <w:rsid w:val="00D03B85"/>
    <w:rsid w:val="00D03FCB"/>
    <w:rsid w:val="00D045FF"/>
    <w:rsid w:val="00D0595B"/>
    <w:rsid w:val="00D0690C"/>
    <w:rsid w:val="00D073BE"/>
    <w:rsid w:val="00D074A0"/>
    <w:rsid w:val="00D10FA7"/>
    <w:rsid w:val="00D11E01"/>
    <w:rsid w:val="00D1245B"/>
    <w:rsid w:val="00D1266F"/>
    <w:rsid w:val="00D12CBC"/>
    <w:rsid w:val="00D133D8"/>
    <w:rsid w:val="00D13AB5"/>
    <w:rsid w:val="00D13B4E"/>
    <w:rsid w:val="00D13E67"/>
    <w:rsid w:val="00D14C4D"/>
    <w:rsid w:val="00D154AB"/>
    <w:rsid w:val="00D1551C"/>
    <w:rsid w:val="00D15AA1"/>
    <w:rsid w:val="00D1679E"/>
    <w:rsid w:val="00D16815"/>
    <w:rsid w:val="00D1720B"/>
    <w:rsid w:val="00D17F3E"/>
    <w:rsid w:val="00D2213C"/>
    <w:rsid w:val="00D225DB"/>
    <w:rsid w:val="00D22C67"/>
    <w:rsid w:val="00D22F15"/>
    <w:rsid w:val="00D2306A"/>
    <w:rsid w:val="00D23590"/>
    <w:rsid w:val="00D23D72"/>
    <w:rsid w:val="00D2504C"/>
    <w:rsid w:val="00D252F5"/>
    <w:rsid w:val="00D26435"/>
    <w:rsid w:val="00D26B16"/>
    <w:rsid w:val="00D270E4"/>
    <w:rsid w:val="00D3013F"/>
    <w:rsid w:val="00D30690"/>
    <w:rsid w:val="00D316CD"/>
    <w:rsid w:val="00D31AAD"/>
    <w:rsid w:val="00D31B1C"/>
    <w:rsid w:val="00D31DCC"/>
    <w:rsid w:val="00D31FC0"/>
    <w:rsid w:val="00D32371"/>
    <w:rsid w:val="00D32638"/>
    <w:rsid w:val="00D33697"/>
    <w:rsid w:val="00D34829"/>
    <w:rsid w:val="00D350BA"/>
    <w:rsid w:val="00D35C06"/>
    <w:rsid w:val="00D36C4F"/>
    <w:rsid w:val="00D36DB1"/>
    <w:rsid w:val="00D37009"/>
    <w:rsid w:val="00D372EB"/>
    <w:rsid w:val="00D377C8"/>
    <w:rsid w:val="00D4209D"/>
    <w:rsid w:val="00D424B6"/>
    <w:rsid w:val="00D43FC8"/>
    <w:rsid w:val="00D44FAF"/>
    <w:rsid w:val="00D507ED"/>
    <w:rsid w:val="00D508D6"/>
    <w:rsid w:val="00D50EE0"/>
    <w:rsid w:val="00D525F0"/>
    <w:rsid w:val="00D530E8"/>
    <w:rsid w:val="00D53221"/>
    <w:rsid w:val="00D53A1E"/>
    <w:rsid w:val="00D53CF9"/>
    <w:rsid w:val="00D54FE5"/>
    <w:rsid w:val="00D55BD6"/>
    <w:rsid w:val="00D56216"/>
    <w:rsid w:val="00D6055D"/>
    <w:rsid w:val="00D60FBF"/>
    <w:rsid w:val="00D6127A"/>
    <w:rsid w:val="00D624F6"/>
    <w:rsid w:val="00D62D63"/>
    <w:rsid w:val="00D63368"/>
    <w:rsid w:val="00D639D9"/>
    <w:rsid w:val="00D65D01"/>
    <w:rsid w:val="00D66A19"/>
    <w:rsid w:val="00D676CF"/>
    <w:rsid w:val="00D67773"/>
    <w:rsid w:val="00D7064D"/>
    <w:rsid w:val="00D70814"/>
    <w:rsid w:val="00D70AC9"/>
    <w:rsid w:val="00D719BC"/>
    <w:rsid w:val="00D71A12"/>
    <w:rsid w:val="00D71CC8"/>
    <w:rsid w:val="00D72E4D"/>
    <w:rsid w:val="00D736F1"/>
    <w:rsid w:val="00D737F5"/>
    <w:rsid w:val="00D74C43"/>
    <w:rsid w:val="00D751D9"/>
    <w:rsid w:val="00D75AE2"/>
    <w:rsid w:val="00D76165"/>
    <w:rsid w:val="00D8009D"/>
    <w:rsid w:val="00D8077E"/>
    <w:rsid w:val="00D83461"/>
    <w:rsid w:val="00D84B87"/>
    <w:rsid w:val="00D87725"/>
    <w:rsid w:val="00D87A9A"/>
    <w:rsid w:val="00D87BD6"/>
    <w:rsid w:val="00D90C05"/>
    <w:rsid w:val="00D914E3"/>
    <w:rsid w:val="00D91512"/>
    <w:rsid w:val="00D92043"/>
    <w:rsid w:val="00D951CE"/>
    <w:rsid w:val="00D95984"/>
    <w:rsid w:val="00D95AC8"/>
    <w:rsid w:val="00D961E5"/>
    <w:rsid w:val="00D97560"/>
    <w:rsid w:val="00D978F3"/>
    <w:rsid w:val="00D97A3B"/>
    <w:rsid w:val="00D97B12"/>
    <w:rsid w:val="00D97CB3"/>
    <w:rsid w:val="00DA0BA8"/>
    <w:rsid w:val="00DA0E03"/>
    <w:rsid w:val="00DA0EB6"/>
    <w:rsid w:val="00DA23B7"/>
    <w:rsid w:val="00DA2945"/>
    <w:rsid w:val="00DA2BCF"/>
    <w:rsid w:val="00DA33BB"/>
    <w:rsid w:val="00DA3C51"/>
    <w:rsid w:val="00DA405F"/>
    <w:rsid w:val="00DA43AD"/>
    <w:rsid w:val="00DA49DF"/>
    <w:rsid w:val="00DA4F2A"/>
    <w:rsid w:val="00DA4FE5"/>
    <w:rsid w:val="00DA5D1E"/>
    <w:rsid w:val="00DA777C"/>
    <w:rsid w:val="00DB08D7"/>
    <w:rsid w:val="00DB0EFB"/>
    <w:rsid w:val="00DB3418"/>
    <w:rsid w:val="00DB52F4"/>
    <w:rsid w:val="00DB587B"/>
    <w:rsid w:val="00DB5CFC"/>
    <w:rsid w:val="00DB5D3C"/>
    <w:rsid w:val="00DB7C0F"/>
    <w:rsid w:val="00DC0BED"/>
    <w:rsid w:val="00DC0F7C"/>
    <w:rsid w:val="00DC25A0"/>
    <w:rsid w:val="00DC28D9"/>
    <w:rsid w:val="00DC29E8"/>
    <w:rsid w:val="00DC3619"/>
    <w:rsid w:val="00DC4496"/>
    <w:rsid w:val="00DC4B6F"/>
    <w:rsid w:val="00DC4BBA"/>
    <w:rsid w:val="00DC5560"/>
    <w:rsid w:val="00DC68CA"/>
    <w:rsid w:val="00DC690C"/>
    <w:rsid w:val="00DC7578"/>
    <w:rsid w:val="00DD1692"/>
    <w:rsid w:val="00DD24CC"/>
    <w:rsid w:val="00DD4006"/>
    <w:rsid w:val="00DD5132"/>
    <w:rsid w:val="00DD55EA"/>
    <w:rsid w:val="00DD6924"/>
    <w:rsid w:val="00DD7B76"/>
    <w:rsid w:val="00DD7C1A"/>
    <w:rsid w:val="00DE0260"/>
    <w:rsid w:val="00DE190C"/>
    <w:rsid w:val="00DE27A5"/>
    <w:rsid w:val="00DE47CD"/>
    <w:rsid w:val="00DE56F1"/>
    <w:rsid w:val="00DE5BAA"/>
    <w:rsid w:val="00DE6317"/>
    <w:rsid w:val="00DE70AD"/>
    <w:rsid w:val="00DE78A0"/>
    <w:rsid w:val="00DE7E15"/>
    <w:rsid w:val="00DF0109"/>
    <w:rsid w:val="00DF0C43"/>
    <w:rsid w:val="00DF1175"/>
    <w:rsid w:val="00DF16BB"/>
    <w:rsid w:val="00DF1818"/>
    <w:rsid w:val="00DF1FD6"/>
    <w:rsid w:val="00DF2E71"/>
    <w:rsid w:val="00DF3842"/>
    <w:rsid w:val="00DF4548"/>
    <w:rsid w:val="00DF45F4"/>
    <w:rsid w:val="00DF4604"/>
    <w:rsid w:val="00DF4721"/>
    <w:rsid w:val="00DF4F23"/>
    <w:rsid w:val="00DF653F"/>
    <w:rsid w:val="00DF6639"/>
    <w:rsid w:val="00DF6FE7"/>
    <w:rsid w:val="00E005AF"/>
    <w:rsid w:val="00E00F07"/>
    <w:rsid w:val="00E0502D"/>
    <w:rsid w:val="00E05E97"/>
    <w:rsid w:val="00E067B4"/>
    <w:rsid w:val="00E06E2B"/>
    <w:rsid w:val="00E07337"/>
    <w:rsid w:val="00E10C14"/>
    <w:rsid w:val="00E116A2"/>
    <w:rsid w:val="00E11A50"/>
    <w:rsid w:val="00E1267F"/>
    <w:rsid w:val="00E12C2E"/>
    <w:rsid w:val="00E13EC5"/>
    <w:rsid w:val="00E148BF"/>
    <w:rsid w:val="00E1497E"/>
    <w:rsid w:val="00E14E98"/>
    <w:rsid w:val="00E153DC"/>
    <w:rsid w:val="00E1543C"/>
    <w:rsid w:val="00E15A35"/>
    <w:rsid w:val="00E15C37"/>
    <w:rsid w:val="00E15CC0"/>
    <w:rsid w:val="00E17E92"/>
    <w:rsid w:val="00E17F8D"/>
    <w:rsid w:val="00E2039E"/>
    <w:rsid w:val="00E2057F"/>
    <w:rsid w:val="00E207E3"/>
    <w:rsid w:val="00E20B69"/>
    <w:rsid w:val="00E2171C"/>
    <w:rsid w:val="00E229D7"/>
    <w:rsid w:val="00E22F3D"/>
    <w:rsid w:val="00E2543C"/>
    <w:rsid w:val="00E256C2"/>
    <w:rsid w:val="00E25916"/>
    <w:rsid w:val="00E25A4C"/>
    <w:rsid w:val="00E2645B"/>
    <w:rsid w:val="00E26687"/>
    <w:rsid w:val="00E266C2"/>
    <w:rsid w:val="00E26FC4"/>
    <w:rsid w:val="00E27288"/>
    <w:rsid w:val="00E277C9"/>
    <w:rsid w:val="00E27C51"/>
    <w:rsid w:val="00E31923"/>
    <w:rsid w:val="00E326C8"/>
    <w:rsid w:val="00E32C3F"/>
    <w:rsid w:val="00E332FA"/>
    <w:rsid w:val="00E33588"/>
    <w:rsid w:val="00E33941"/>
    <w:rsid w:val="00E341FA"/>
    <w:rsid w:val="00E34D3F"/>
    <w:rsid w:val="00E36D4D"/>
    <w:rsid w:val="00E4037E"/>
    <w:rsid w:val="00E403C6"/>
    <w:rsid w:val="00E40458"/>
    <w:rsid w:val="00E40E86"/>
    <w:rsid w:val="00E4136B"/>
    <w:rsid w:val="00E424DA"/>
    <w:rsid w:val="00E43EFE"/>
    <w:rsid w:val="00E4579E"/>
    <w:rsid w:val="00E457E2"/>
    <w:rsid w:val="00E4610A"/>
    <w:rsid w:val="00E46F05"/>
    <w:rsid w:val="00E500EE"/>
    <w:rsid w:val="00E50ACD"/>
    <w:rsid w:val="00E51BA8"/>
    <w:rsid w:val="00E523CF"/>
    <w:rsid w:val="00E53636"/>
    <w:rsid w:val="00E5381E"/>
    <w:rsid w:val="00E5429B"/>
    <w:rsid w:val="00E54A8B"/>
    <w:rsid w:val="00E54E66"/>
    <w:rsid w:val="00E55572"/>
    <w:rsid w:val="00E55E7C"/>
    <w:rsid w:val="00E56920"/>
    <w:rsid w:val="00E56CCF"/>
    <w:rsid w:val="00E56E10"/>
    <w:rsid w:val="00E5762E"/>
    <w:rsid w:val="00E57684"/>
    <w:rsid w:val="00E57FA0"/>
    <w:rsid w:val="00E606DF"/>
    <w:rsid w:val="00E61ECB"/>
    <w:rsid w:val="00E62394"/>
    <w:rsid w:val="00E632D6"/>
    <w:rsid w:val="00E6443A"/>
    <w:rsid w:val="00E64B70"/>
    <w:rsid w:val="00E64DF9"/>
    <w:rsid w:val="00E65AE6"/>
    <w:rsid w:val="00E65F76"/>
    <w:rsid w:val="00E6655C"/>
    <w:rsid w:val="00E67002"/>
    <w:rsid w:val="00E70598"/>
    <w:rsid w:val="00E70744"/>
    <w:rsid w:val="00E707D1"/>
    <w:rsid w:val="00E7174F"/>
    <w:rsid w:val="00E725C8"/>
    <w:rsid w:val="00E7429B"/>
    <w:rsid w:val="00E7553F"/>
    <w:rsid w:val="00E7650B"/>
    <w:rsid w:val="00E76565"/>
    <w:rsid w:val="00E80549"/>
    <w:rsid w:val="00E80E52"/>
    <w:rsid w:val="00E8196D"/>
    <w:rsid w:val="00E81B3C"/>
    <w:rsid w:val="00E81FC5"/>
    <w:rsid w:val="00E82FC5"/>
    <w:rsid w:val="00E8318C"/>
    <w:rsid w:val="00E83A6D"/>
    <w:rsid w:val="00E83AB6"/>
    <w:rsid w:val="00E83FF2"/>
    <w:rsid w:val="00E8492A"/>
    <w:rsid w:val="00E8591D"/>
    <w:rsid w:val="00E85D84"/>
    <w:rsid w:val="00E874EB"/>
    <w:rsid w:val="00E9102C"/>
    <w:rsid w:val="00E91C4E"/>
    <w:rsid w:val="00E91CC4"/>
    <w:rsid w:val="00E9229D"/>
    <w:rsid w:val="00E924AC"/>
    <w:rsid w:val="00E93B16"/>
    <w:rsid w:val="00E944AC"/>
    <w:rsid w:val="00E94DA2"/>
    <w:rsid w:val="00E968B3"/>
    <w:rsid w:val="00E96C03"/>
    <w:rsid w:val="00E9716F"/>
    <w:rsid w:val="00E97460"/>
    <w:rsid w:val="00EA026F"/>
    <w:rsid w:val="00EA05BD"/>
    <w:rsid w:val="00EA0779"/>
    <w:rsid w:val="00EA1A89"/>
    <w:rsid w:val="00EA45E3"/>
    <w:rsid w:val="00EA4C2B"/>
    <w:rsid w:val="00EA60A9"/>
    <w:rsid w:val="00EA6F50"/>
    <w:rsid w:val="00EA760B"/>
    <w:rsid w:val="00EB1266"/>
    <w:rsid w:val="00EB33CC"/>
    <w:rsid w:val="00EB347F"/>
    <w:rsid w:val="00EB3561"/>
    <w:rsid w:val="00EB724E"/>
    <w:rsid w:val="00EC010A"/>
    <w:rsid w:val="00EC0F8F"/>
    <w:rsid w:val="00EC3770"/>
    <w:rsid w:val="00EC38C2"/>
    <w:rsid w:val="00EC4094"/>
    <w:rsid w:val="00EC5E10"/>
    <w:rsid w:val="00EC66F9"/>
    <w:rsid w:val="00EC7379"/>
    <w:rsid w:val="00EC73B4"/>
    <w:rsid w:val="00EC7CDA"/>
    <w:rsid w:val="00EC7E96"/>
    <w:rsid w:val="00ED045D"/>
    <w:rsid w:val="00ED0D99"/>
    <w:rsid w:val="00ED223E"/>
    <w:rsid w:val="00ED3056"/>
    <w:rsid w:val="00ED3C77"/>
    <w:rsid w:val="00ED4511"/>
    <w:rsid w:val="00ED4C76"/>
    <w:rsid w:val="00ED57AC"/>
    <w:rsid w:val="00ED5EC7"/>
    <w:rsid w:val="00ED6061"/>
    <w:rsid w:val="00ED7AFC"/>
    <w:rsid w:val="00EE053D"/>
    <w:rsid w:val="00EE136F"/>
    <w:rsid w:val="00EE1F63"/>
    <w:rsid w:val="00EE37C9"/>
    <w:rsid w:val="00EE3F71"/>
    <w:rsid w:val="00EE4C3B"/>
    <w:rsid w:val="00EE5D58"/>
    <w:rsid w:val="00EE6793"/>
    <w:rsid w:val="00EE6F11"/>
    <w:rsid w:val="00EE7DEB"/>
    <w:rsid w:val="00EF087D"/>
    <w:rsid w:val="00EF0997"/>
    <w:rsid w:val="00EF1591"/>
    <w:rsid w:val="00EF176C"/>
    <w:rsid w:val="00EF2652"/>
    <w:rsid w:val="00EF272A"/>
    <w:rsid w:val="00EF2FD9"/>
    <w:rsid w:val="00EF3072"/>
    <w:rsid w:val="00EF4236"/>
    <w:rsid w:val="00EF448A"/>
    <w:rsid w:val="00EF51CE"/>
    <w:rsid w:val="00EF65A0"/>
    <w:rsid w:val="00EF746F"/>
    <w:rsid w:val="00EF792B"/>
    <w:rsid w:val="00F017D5"/>
    <w:rsid w:val="00F019E6"/>
    <w:rsid w:val="00F033CE"/>
    <w:rsid w:val="00F035B4"/>
    <w:rsid w:val="00F042E3"/>
    <w:rsid w:val="00F046B5"/>
    <w:rsid w:val="00F0583F"/>
    <w:rsid w:val="00F05C2E"/>
    <w:rsid w:val="00F07076"/>
    <w:rsid w:val="00F10938"/>
    <w:rsid w:val="00F10B60"/>
    <w:rsid w:val="00F11AD7"/>
    <w:rsid w:val="00F12270"/>
    <w:rsid w:val="00F12A43"/>
    <w:rsid w:val="00F12D93"/>
    <w:rsid w:val="00F13120"/>
    <w:rsid w:val="00F13C27"/>
    <w:rsid w:val="00F13DBF"/>
    <w:rsid w:val="00F14FDA"/>
    <w:rsid w:val="00F16C93"/>
    <w:rsid w:val="00F171BE"/>
    <w:rsid w:val="00F173A4"/>
    <w:rsid w:val="00F20098"/>
    <w:rsid w:val="00F207B3"/>
    <w:rsid w:val="00F2197E"/>
    <w:rsid w:val="00F21C3B"/>
    <w:rsid w:val="00F2213C"/>
    <w:rsid w:val="00F23313"/>
    <w:rsid w:val="00F233EC"/>
    <w:rsid w:val="00F23BD7"/>
    <w:rsid w:val="00F240B3"/>
    <w:rsid w:val="00F241E1"/>
    <w:rsid w:val="00F24484"/>
    <w:rsid w:val="00F2457D"/>
    <w:rsid w:val="00F249FF"/>
    <w:rsid w:val="00F253C4"/>
    <w:rsid w:val="00F25E68"/>
    <w:rsid w:val="00F261DE"/>
    <w:rsid w:val="00F267D1"/>
    <w:rsid w:val="00F26A33"/>
    <w:rsid w:val="00F271E4"/>
    <w:rsid w:val="00F308D1"/>
    <w:rsid w:val="00F3172C"/>
    <w:rsid w:val="00F31B93"/>
    <w:rsid w:val="00F322ED"/>
    <w:rsid w:val="00F325C1"/>
    <w:rsid w:val="00F32A02"/>
    <w:rsid w:val="00F32BAB"/>
    <w:rsid w:val="00F336C0"/>
    <w:rsid w:val="00F35C0F"/>
    <w:rsid w:val="00F3736E"/>
    <w:rsid w:val="00F379BA"/>
    <w:rsid w:val="00F40CE3"/>
    <w:rsid w:val="00F41335"/>
    <w:rsid w:val="00F414BD"/>
    <w:rsid w:val="00F4189D"/>
    <w:rsid w:val="00F4198F"/>
    <w:rsid w:val="00F42FC8"/>
    <w:rsid w:val="00F42FCA"/>
    <w:rsid w:val="00F4300A"/>
    <w:rsid w:val="00F43805"/>
    <w:rsid w:val="00F45C24"/>
    <w:rsid w:val="00F45E95"/>
    <w:rsid w:val="00F4641F"/>
    <w:rsid w:val="00F46BA9"/>
    <w:rsid w:val="00F46EAF"/>
    <w:rsid w:val="00F47A3D"/>
    <w:rsid w:val="00F503FF"/>
    <w:rsid w:val="00F5188A"/>
    <w:rsid w:val="00F523E4"/>
    <w:rsid w:val="00F52740"/>
    <w:rsid w:val="00F52DFD"/>
    <w:rsid w:val="00F5348E"/>
    <w:rsid w:val="00F53903"/>
    <w:rsid w:val="00F53A9F"/>
    <w:rsid w:val="00F55DF0"/>
    <w:rsid w:val="00F55F4F"/>
    <w:rsid w:val="00F56914"/>
    <w:rsid w:val="00F57958"/>
    <w:rsid w:val="00F604C0"/>
    <w:rsid w:val="00F615EA"/>
    <w:rsid w:val="00F621B6"/>
    <w:rsid w:val="00F630FA"/>
    <w:rsid w:val="00F639E2"/>
    <w:rsid w:val="00F6431D"/>
    <w:rsid w:val="00F64736"/>
    <w:rsid w:val="00F64D9B"/>
    <w:rsid w:val="00F65E85"/>
    <w:rsid w:val="00F70333"/>
    <w:rsid w:val="00F706B2"/>
    <w:rsid w:val="00F707A0"/>
    <w:rsid w:val="00F72307"/>
    <w:rsid w:val="00F73277"/>
    <w:rsid w:val="00F736D1"/>
    <w:rsid w:val="00F747C8"/>
    <w:rsid w:val="00F74C23"/>
    <w:rsid w:val="00F76B86"/>
    <w:rsid w:val="00F774E2"/>
    <w:rsid w:val="00F8081A"/>
    <w:rsid w:val="00F81205"/>
    <w:rsid w:val="00F81C9A"/>
    <w:rsid w:val="00F8215D"/>
    <w:rsid w:val="00F82B60"/>
    <w:rsid w:val="00F83EC9"/>
    <w:rsid w:val="00F845AE"/>
    <w:rsid w:val="00F856B6"/>
    <w:rsid w:val="00F9008F"/>
    <w:rsid w:val="00F9087A"/>
    <w:rsid w:val="00F91D13"/>
    <w:rsid w:val="00F92342"/>
    <w:rsid w:val="00F927F8"/>
    <w:rsid w:val="00F93633"/>
    <w:rsid w:val="00F940DD"/>
    <w:rsid w:val="00F94BAF"/>
    <w:rsid w:val="00F96EFD"/>
    <w:rsid w:val="00F9722A"/>
    <w:rsid w:val="00F97838"/>
    <w:rsid w:val="00F97C38"/>
    <w:rsid w:val="00FA01B9"/>
    <w:rsid w:val="00FA1B40"/>
    <w:rsid w:val="00FA215E"/>
    <w:rsid w:val="00FA2BE5"/>
    <w:rsid w:val="00FA3347"/>
    <w:rsid w:val="00FA3DF5"/>
    <w:rsid w:val="00FA4DF0"/>
    <w:rsid w:val="00FA4E67"/>
    <w:rsid w:val="00FA5B80"/>
    <w:rsid w:val="00FA5DB0"/>
    <w:rsid w:val="00FA6BEE"/>
    <w:rsid w:val="00FA6CE2"/>
    <w:rsid w:val="00FB008F"/>
    <w:rsid w:val="00FB0467"/>
    <w:rsid w:val="00FB0A81"/>
    <w:rsid w:val="00FB0BC8"/>
    <w:rsid w:val="00FB0E3E"/>
    <w:rsid w:val="00FB31B2"/>
    <w:rsid w:val="00FB35F3"/>
    <w:rsid w:val="00FB3CCD"/>
    <w:rsid w:val="00FB51E9"/>
    <w:rsid w:val="00FB5FBF"/>
    <w:rsid w:val="00FB6944"/>
    <w:rsid w:val="00FB6D88"/>
    <w:rsid w:val="00FB7418"/>
    <w:rsid w:val="00FB7E16"/>
    <w:rsid w:val="00FC0607"/>
    <w:rsid w:val="00FC0646"/>
    <w:rsid w:val="00FC0674"/>
    <w:rsid w:val="00FC08D3"/>
    <w:rsid w:val="00FC0ED5"/>
    <w:rsid w:val="00FC0F24"/>
    <w:rsid w:val="00FC1D3A"/>
    <w:rsid w:val="00FC29AA"/>
    <w:rsid w:val="00FC3082"/>
    <w:rsid w:val="00FC48FB"/>
    <w:rsid w:val="00FC568C"/>
    <w:rsid w:val="00FC66B7"/>
    <w:rsid w:val="00FC6FDB"/>
    <w:rsid w:val="00FC7A60"/>
    <w:rsid w:val="00FD153C"/>
    <w:rsid w:val="00FD2082"/>
    <w:rsid w:val="00FD2AE2"/>
    <w:rsid w:val="00FD534B"/>
    <w:rsid w:val="00FD703E"/>
    <w:rsid w:val="00FE16F5"/>
    <w:rsid w:val="00FE1F81"/>
    <w:rsid w:val="00FE3521"/>
    <w:rsid w:val="00FE4067"/>
    <w:rsid w:val="00FE5D30"/>
    <w:rsid w:val="00FE6835"/>
    <w:rsid w:val="00FE758B"/>
    <w:rsid w:val="00FF0ADF"/>
    <w:rsid w:val="00FF0ED8"/>
    <w:rsid w:val="00FF1385"/>
    <w:rsid w:val="00FF14FA"/>
    <w:rsid w:val="00FF20B2"/>
    <w:rsid w:val="00FF3386"/>
    <w:rsid w:val="00FF3D19"/>
    <w:rsid w:val="00FF5CE7"/>
    <w:rsid w:val="00FF7C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19A85A-5CB0-43BF-BD4F-0837B415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D"/>
  </w:style>
  <w:style w:type="paragraph" w:styleId="Heading1">
    <w:name w:val="heading 1"/>
    <w:basedOn w:val="Normal"/>
    <w:next w:val="Normal"/>
    <w:link w:val="Heading1Char"/>
    <w:uiPriority w:val="9"/>
    <w:qFormat/>
    <w:rsid w:val="001A18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3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033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8A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272C"/>
    <w:pPr>
      <w:ind w:left="720"/>
      <w:contextualSpacing/>
    </w:pPr>
  </w:style>
  <w:style w:type="paragraph" w:styleId="BalloonText">
    <w:name w:val="Balloon Text"/>
    <w:basedOn w:val="Normal"/>
    <w:link w:val="BalloonTextChar"/>
    <w:uiPriority w:val="99"/>
    <w:semiHidden/>
    <w:unhideWhenUsed/>
    <w:rsid w:val="000D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4B"/>
    <w:rPr>
      <w:rFonts w:ascii="Tahoma" w:hAnsi="Tahoma" w:cs="Tahoma"/>
      <w:sz w:val="16"/>
      <w:szCs w:val="16"/>
    </w:rPr>
  </w:style>
  <w:style w:type="character" w:customStyle="1" w:styleId="Heading2Char">
    <w:name w:val="Heading 2 Char"/>
    <w:basedOn w:val="DefaultParagraphFont"/>
    <w:link w:val="Heading2"/>
    <w:uiPriority w:val="9"/>
    <w:rsid w:val="00F033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033CE"/>
    <w:rPr>
      <w:rFonts w:asciiTheme="majorHAnsi" w:eastAsiaTheme="majorEastAsia" w:hAnsiTheme="majorHAnsi" w:cstheme="majorBidi"/>
      <w:b/>
      <w:bCs/>
      <w:color w:val="4F81BD" w:themeColor="accent1"/>
    </w:rPr>
  </w:style>
  <w:style w:type="table" w:styleId="TableGrid">
    <w:name w:val="Table Grid"/>
    <w:basedOn w:val="TableNormal"/>
    <w:uiPriority w:val="59"/>
    <w:rsid w:val="00475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E6239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67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9FB"/>
  </w:style>
  <w:style w:type="paragraph" w:styleId="Footer">
    <w:name w:val="footer"/>
    <w:basedOn w:val="Normal"/>
    <w:link w:val="FooterChar"/>
    <w:uiPriority w:val="99"/>
    <w:unhideWhenUsed/>
    <w:rsid w:val="00767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9FB"/>
  </w:style>
  <w:style w:type="paragraph" w:customStyle="1" w:styleId="2C96251DF7254AB9B7587D59CAF4CF7A">
    <w:name w:val="2C96251DF7254AB9B7587D59CAF4CF7A"/>
    <w:rsid w:val="007679FB"/>
    <w:rPr>
      <w:lang w:val="en-US"/>
    </w:rPr>
  </w:style>
  <w:style w:type="paragraph" w:styleId="NoSpacing">
    <w:name w:val="No Spacing"/>
    <w:link w:val="NoSpacingChar"/>
    <w:uiPriority w:val="1"/>
    <w:qFormat/>
    <w:rsid w:val="00AC6FAE"/>
    <w:pPr>
      <w:spacing w:after="0" w:line="240" w:lineRule="auto"/>
    </w:pPr>
    <w:rPr>
      <w:lang w:val="en-US"/>
    </w:rPr>
  </w:style>
  <w:style w:type="character" w:customStyle="1" w:styleId="NoSpacingChar">
    <w:name w:val="No Spacing Char"/>
    <w:basedOn w:val="DefaultParagraphFont"/>
    <w:link w:val="NoSpacing"/>
    <w:uiPriority w:val="1"/>
    <w:rsid w:val="00AC6FAE"/>
    <w:rPr>
      <w:rFonts w:eastAsiaTheme="minorEastAsia"/>
      <w:lang w:val="en-US"/>
    </w:rPr>
  </w:style>
  <w:style w:type="paragraph" w:styleId="TOCHeading">
    <w:name w:val="TOC Heading"/>
    <w:basedOn w:val="Heading1"/>
    <w:next w:val="Normal"/>
    <w:uiPriority w:val="39"/>
    <w:unhideWhenUsed/>
    <w:qFormat/>
    <w:rsid w:val="00AC6FAE"/>
    <w:pPr>
      <w:outlineLvl w:val="9"/>
    </w:pPr>
    <w:rPr>
      <w:lang w:val="en-US"/>
    </w:rPr>
  </w:style>
  <w:style w:type="paragraph" w:styleId="TOC1">
    <w:name w:val="toc 1"/>
    <w:basedOn w:val="Normal"/>
    <w:next w:val="Normal"/>
    <w:autoRedefine/>
    <w:uiPriority w:val="39"/>
    <w:unhideWhenUsed/>
    <w:rsid w:val="001C52E9"/>
    <w:pPr>
      <w:tabs>
        <w:tab w:val="left" w:pos="440"/>
        <w:tab w:val="right" w:leader="dot" w:pos="9016"/>
      </w:tabs>
      <w:spacing w:after="100"/>
    </w:pPr>
  </w:style>
  <w:style w:type="paragraph" w:styleId="TOC2">
    <w:name w:val="toc 2"/>
    <w:basedOn w:val="Normal"/>
    <w:next w:val="Normal"/>
    <w:autoRedefine/>
    <w:uiPriority w:val="39"/>
    <w:unhideWhenUsed/>
    <w:rsid w:val="00AC6FAE"/>
    <w:pPr>
      <w:spacing w:after="100"/>
      <w:ind w:left="220"/>
    </w:pPr>
  </w:style>
  <w:style w:type="paragraph" w:styleId="TOC3">
    <w:name w:val="toc 3"/>
    <w:basedOn w:val="Normal"/>
    <w:next w:val="Normal"/>
    <w:autoRedefine/>
    <w:uiPriority w:val="39"/>
    <w:unhideWhenUsed/>
    <w:rsid w:val="00AC6FAE"/>
    <w:pPr>
      <w:spacing w:after="100"/>
      <w:ind w:left="440"/>
    </w:pPr>
  </w:style>
  <w:style w:type="character" w:styleId="Hyperlink">
    <w:name w:val="Hyperlink"/>
    <w:basedOn w:val="DefaultParagraphFont"/>
    <w:uiPriority w:val="99"/>
    <w:unhideWhenUsed/>
    <w:rsid w:val="00AC6FAE"/>
    <w:rPr>
      <w:color w:val="0000FF" w:themeColor="hyperlink"/>
      <w:u w:val="single"/>
    </w:rPr>
  </w:style>
  <w:style w:type="character" w:styleId="CommentReference">
    <w:name w:val="annotation reference"/>
    <w:basedOn w:val="DefaultParagraphFont"/>
    <w:uiPriority w:val="99"/>
    <w:semiHidden/>
    <w:unhideWhenUsed/>
    <w:rsid w:val="002D05E3"/>
    <w:rPr>
      <w:sz w:val="16"/>
      <w:szCs w:val="16"/>
    </w:rPr>
  </w:style>
  <w:style w:type="paragraph" w:styleId="CommentText">
    <w:name w:val="annotation text"/>
    <w:basedOn w:val="Normal"/>
    <w:link w:val="CommentTextChar"/>
    <w:uiPriority w:val="99"/>
    <w:semiHidden/>
    <w:unhideWhenUsed/>
    <w:rsid w:val="002D05E3"/>
    <w:pPr>
      <w:spacing w:line="240" w:lineRule="auto"/>
    </w:pPr>
    <w:rPr>
      <w:sz w:val="20"/>
      <w:szCs w:val="20"/>
    </w:rPr>
  </w:style>
  <w:style w:type="character" w:customStyle="1" w:styleId="CommentTextChar">
    <w:name w:val="Comment Text Char"/>
    <w:basedOn w:val="DefaultParagraphFont"/>
    <w:link w:val="CommentText"/>
    <w:uiPriority w:val="99"/>
    <w:semiHidden/>
    <w:rsid w:val="002D05E3"/>
    <w:rPr>
      <w:sz w:val="20"/>
      <w:szCs w:val="20"/>
    </w:rPr>
  </w:style>
  <w:style w:type="paragraph" w:customStyle="1" w:styleId="Default">
    <w:name w:val="Default"/>
    <w:rsid w:val="008006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9336">
      <w:bodyDiv w:val="1"/>
      <w:marLeft w:val="0"/>
      <w:marRight w:val="0"/>
      <w:marTop w:val="0"/>
      <w:marBottom w:val="0"/>
      <w:divBdr>
        <w:top w:val="none" w:sz="0" w:space="0" w:color="auto"/>
        <w:left w:val="none" w:sz="0" w:space="0" w:color="auto"/>
        <w:bottom w:val="none" w:sz="0" w:space="0" w:color="auto"/>
        <w:right w:val="none" w:sz="0" w:space="0" w:color="auto"/>
      </w:divBdr>
    </w:div>
    <w:div w:id="22946614">
      <w:bodyDiv w:val="1"/>
      <w:marLeft w:val="0"/>
      <w:marRight w:val="0"/>
      <w:marTop w:val="0"/>
      <w:marBottom w:val="0"/>
      <w:divBdr>
        <w:top w:val="none" w:sz="0" w:space="0" w:color="auto"/>
        <w:left w:val="none" w:sz="0" w:space="0" w:color="auto"/>
        <w:bottom w:val="none" w:sz="0" w:space="0" w:color="auto"/>
        <w:right w:val="none" w:sz="0" w:space="0" w:color="auto"/>
      </w:divBdr>
    </w:div>
    <w:div w:id="26416073">
      <w:bodyDiv w:val="1"/>
      <w:marLeft w:val="0"/>
      <w:marRight w:val="0"/>
      <w:marTop w:val="0"/>
      <w:marBottom w:val="0"/>
      <w:divBdr>
        <w:top w:val="none" w:sz="0" w:space="0" w:color="auto"/>
        <w:left w:val="none" w:sz="0" w:space="0" w:color="auto"/>
        <w:bottom w:val="none" w:sz="0" w:space="0" w:color="auto"/>
        <w:right w:val="none" w:sz="0" w:space="0" w:color="auto"/>
      </w:divBdr>
    </w:div>
    <w:div w:id="27335532">
      <w:bodyDiv w:val="1"/>
      <w:marLeft w:val="0"/>
      <w:marRight w:val="0"/>
      <w:marTop w:val="0"/>
      <w:marBottom w:val="0"/>
      <w:divBdr>
        <w:top w:val="none" w:sz="0" w:space="0" w:color="auto"/>
        <w:left w:val="none" w:sz="0" w:space="0" w:color="auto"/>
        <w:bottom w:val="none" w:sz="0" w:space="0" w:color="auto"/>
        <w:right w:val="none" w:sz="0" w:space="0" w:color="auto"/>
      </w:divBdr>
    </w:div>
    <w:div w:id="31199110">
      <w:bodyDiv w:val="1"/>
      <w:marLeft w:val="0"/>
      <w:marRight w:val="0"/>
      <w:marTop w:val="0"/>
      <w:marBottom w:val="0"/>
      <w:divBdr>
        <w:top w:val="none" w:sz="0" w:space="0" w:color="auto"/>
        <w:left w:val="none" w:sz="0" w:space="0" w:color="auto"/>
        <w:bottom w:val="none" w:sz="0" w:space="0" w:color="auto"/>
        <w:right w:val="none" w:sz="0" w:space="0" w:color="auto"/>
      </w:divBdr>
    </w:div>
    <w:div w:id="39522733">
      <w:bodyDiv w:val="1"/>
      <w:marLeft w:val="0"/>
      <w:marRight w:val="0"/>
      <w:marTop w:val="0"/>
      <w:marBottom w:val="0"/>
      <w:divBdr>
        <w:top w:val="none" w:sz="0" w:space="0" w:color="auto"/>
        <w:left w:val="none" w:sz="0" w:space="0" w:color="auto"/>
        <w:bottom w:val="none" w:sz="0" w:space="0" w:color="auto"/>
        <w:right w:val="none" w:sz="0" w:space="0" w:color="auto"/>
      </w:divBdr>
    </w:div>
    <w:div w:id="49152407">
      <w:bodyDiv w:val="1"/>
      <w:marLeft w:val="0"/>
      <w:marRight w:val="0"/>
      <w:marTop w:val="0"/>
      <w:marBottom w:val="0"/>
      <w:divBdr>
        <w:top w:val="none" w:sz="0" w:space="0" w:color="auto"/>
        <w:left w:val="none" w:sz="0" w:space="0" w:color="auto"/>
        <w:bottom w:val="none" w:sz="0" w:space="0" w:color="auto"/>
        <w:right w:val="none" w:sz="0" w:space="0" w:color="auto"/>
      </w:divBdr>
    </w:div>
    <w:div w:id="60376194">
      <w:bodyDiv w:val="1"/>
      <w:marLeft w:val="0"/>
      <w:marRight w:val="0"/>
      <w:marTop w:val="0"/>
      <w:marBottom w:val="0"/>
      <w:divBdr>
        <w:top w:val="none" w:sz="0" w:space="0" w:color="auto"/>
        <w:left w:val="none" w:sz="0" w:space="0" w:color="auto"/>
        <w:bottom w:val="none" w:sz="0" w:space="0" w:color="auto"/>
        <w:right w:val="none" w:sz="0" w:space="0" w:color="auto"/>
      </w:divBdr>
    </w:div>
    <w:div w:id="64379873">
      <w:bodyDiv w:val="1"/>
      <w:marLeft w:val="0"/>
      <w:marRight w:val="0"/>
      <w:marTop w:val="0"/>
      <w:marBottom w:val="0"/>
      <w:divBdr>
        <w:top w:val="none" w:sz="0" w:space="0" w:color="auto"/>
        <w:left w:val="none" w:sz="0" w:space="0" w:color="auto"/>
        <w:bottom w:val="none" w:sz="0" w:space="0" w:color="auto"/>
        <w:right w:val="none" w:sz="0" w:space="0" w:color="auto"/>
      </w:divBdr>
    </w:div>
    <w:div w:id="66465091">
      <w:bodyDiv w:val="1"/>
      <w:marLeft w:val="0"/>
      <w:marRight w:val="0"/>
      <w:marTop w:val="0"/>
      <w:marBottom w:val="0"/>
      <w:divBdr>
        <w:top w:val="none" w:sz="0" w:space="0" w:color="auto"/>
        <w:left w:val="none" w:sz="0" w:space="0" w:color="auto"/>
        <w:bottom w:val="none" w:sz="0" w:space="0" w:color="auto"/>
        <w:right w:val="none" w:sz="0" w:space="0" w:color="auto"/>
      </w:divBdr>
    </w:div>
    <w:div w:id="69087872">
      <w:bodyDiv w:val="1"/>
      <w:marLeft w:val="0"/>
      <w:marRight w:val="0"/>
      <w:marTop w:val="0"/>
      <w:marBottom w:val="0"/>
      <w:divBdr>
        <w:top w:val="none" w:sz="0" w:space="0" w:color="auto"/>
        <w:left w:val="none" w:sz="0" w:space="0" w:color="auto"/>
        <w:bottom w:val="none" w:sz="0" w:space="0" w:color="auto"/>
        <w:right w:val="none" w:sz="0" w:space="0" w:color="auto"/>
      </w:divBdr>
    </w:div>
    <w:div w:id="73363085">
      <w:bodyDiv w:val="1"/>
      <w:marLeft w:val="0"/>
      <w:marRight w:val="0"/>
      <w:marTop w:val="0"/>
      <w:marBottom w:val="0"/>
      <w:divBdr>
        <w:top w:val="none" w:sz="0" w:space="0" w:color="auto"/>
        <w:left w:val="none" w:sz="0" w:space="0" w:color="auto"/>
        <w:bottom w:val="none" w:sz="0" w:space="0" w:color="auto"/>
        <w:right w:val="none" w:sz="0" w:space="0" w:color="auto"/>
      </w:divBdr>
    </w:div>
    <w:div w:id="77606212">
      <w:bodyDiv w:val="1"/>
      <w:marLeft w:val="0"/>
      <w:marRight w:val="0"/>
      <w:marTop w:val="0"/>
      <w:marBottom w:val="0"/>
      <w:divBdr>
        <w:top w:val="none" w:sz="0" w:space="0" w:color="auto"/>
        <w:left w:val="none" w:sz="0" w:space="0" w:color="auto"/>
        <w:bottom w:val="none" w:sz="0" w:space="0" w:color="auto"/>
        <w:right w:val="none" w:sz="0" w:space="0" w:color="auto"/>
      </w:divBdr>
    </w:div>
    <w:div w:id="86777866">
      <w:bodyDiv w:val="1"/>
      <w:marLeft w:val="0"/>
      <w:marRight w:val="0"/>
      <w:marTop w:val="0"/>
      <w:marBottom w:val="0"/>
      <w:divBdr>
        <w:top w:val="none" w:sz="0" w:space="0" w:color="auto"/>
        <w:left w:val="none" w:sz="0" w:space="0" w:color="auto"/>
        <w:bottom w:val="none" w:sz="0" w:space="0" w:color="auto"/>
        <w:right w:val="none" w:sz="0" w:space="0" w:color="auto"/>
      </w:divBdr>
    </w:div>
    <w:div w:id="92092239">
      <w:bodyDiv w:val="1"/>
      <w:marLeft w:val="0"/>
      <w:marRight w:val="0"/>
      <w:marTop w:val="0"/>
      <w:marBottom w:val="0"/>
      <w:divBdr>
        <w:top w:val="none" w:sz="0" w:space="0" w:color="auto"/>
        <w:left w:val="none" w:sz="0" w:space="0" w:color="auto"/>
        <w:bottom w:val="none" w:sz="0" w:space="0" w:color="auto"/>
        <w:right w:val="none" w:sz="0" w:space="0" w:color="auto"/>
      </w:divBdr>
    </w:div>
    <w:div w:id="94832103">
      <w:bodyDiv w:val="1"/>
      <w:marLeft w:val="0"/>
      <w:marRight w:val="0"/>
      <w:marTop w:val="0"/>
      <w:marBottom w:val="0"/>
      <w:divBdr>
        <w:top w:val="none" w:sz="0" w:space="0" w:color="auto"/>
        <w:left w:val="none" w:sz="0" w:space="0" w:color="auto"/>
        <w:bottom w:val="none" w:sz="0" w:space="0" w:color="auto"/>
        <w:right w:val="none" w:sz="0" w:space="0" w:color="auto"/>
      </w:divBdr>
    </w:div>
    <w:div w:id="95299307">
      <w:bodyDiv w:val="1"/>
      <w:marLeft w:val="0"/>
      <w:marRight w:val="0"/>
      <w:marTop w:val="0"/>
      <w:marBottom w:val="0"/>
      <w:divBdr>
        <w:top w:val="none" w:sz="0" w:space="0" w:color="auto"/>
        <w:left w:val="none" w:sz="0" w:space="0" w:color="auto"/>
        <w:bottom w:val="none" w:sz="0" w:space="0" w:color="auto"/>
        <w:right w:val="none" w:sz="0" w:space="0" w:color="auto"/>
      </w:divBdr>
    </w:div>
    <w:div w:id="99616588">
      <w:bodyDiv w:val="1"/>
      <w:marLeft w:val="0"/>
      <w:marRight w:val="0"/>
      <w:marTop w:val="0"/>
      <w:marBottom w:val="0"/>
      <w:divBdr>
        <w:top w:val="none" w:sz="0" w:space="0" w:color="auto"/>
        <w:left w:val="none" w:sz="0" w:space="0" w:color="auto"/>
        <w:bottom w:val="none" w:sz="0" w:space="0" w:color="auto"/>
        <w:right w:val="none" w:sz="0" w:space="0" w:color="auto"/>
      </w:divBdr>
    </w:div>
    <w:div w:id="118763528">
      <w:bodyDiv w:val="1"/>
      <w:marLeft w:val="0"/>
      <w:marRight w:val="0"/>
      <w:marTop w:val="0"/>
      <w:marBottom w:val="0"/>
      <w:divBdr>
        <w:top w:val="none" w:sz="0" w:space="0" w:color="auto"/>
        <w:left w:val="none" w:sz="0" w:space="0" w:color="auto"/>
        <w:bottom w:val="none" w:sz="0" w:space="0" w:color="auto"/>
        <w:right w:val="none" w:sz="0" w:space="0" w:color="auto"/>
      </w:divBdr>
    </w:div>
    <w:div w:id="120269797">
      <w:bodyDiv w:val="1"/>
      <w:marLeft w:val="0"/>
      <w:marRight w:val="0"/>
      <w:marTop w:val="0"/>
      <w:marBottom w:val="0"/>
      <w:divBdr>
        <w:top w:val="none" w:sz="0" w:space="0" w:color="auto"/>
        <w:left w:val="none" w:sz="0" w:space="0" w:color="auto"/>
        <w:bottom w:val="none" w:sz="0" w:space="0" w:color="auto"/>
        <w:right w:val="none" w:sz="0" w:space="0" w:color="auto"/>
      </w:divBdr>
    </w:div>
    <w:div w:id="131407963">
      <w:bodyDiv w:val="1"/>
      <w:marLeft w:val="0"/>
      <w:marRight w:val="0"/>
      <w:marTop w:val="0"/>
      <w:marBottom w:val="0"/>
      <w:divBdr>
        <w:top w:val="none" w:sz="0" w:space="0" w:color="auto"/>
        <w:left w:val="none" w:sz="0" w:space="0" w:color="auto"/>
        <w:bottom w:val="none" w:sz="0" w:space="0" w:color="auto"/>
        <w:right w:val="none" w:sz="0" w:space="0" w:color="auto"/>
      </w:divBdr>
    </w:div>
    <w:div w:id="139807967">
      <w:bodyDiv w:val="1"/>
      <w:marLeft w:val="0"/>
      <w:marRight w:val="0"/>
      <w:marTop w:val="0"/>
      <w:marBottom w:val="0"/>
      <w:divBdr>
        <w:top w:val="none" w:sz="0" w:space="0" w:color="auto"/>
        <w:left w:val="none" w:sz="0" w:space="0" w:color="auto"/>
        <w:bottom w:val="none" w:sz="0" w:space="0" w:color="auto"/>
        <w:right w:val="none" w:sz="0" w:space="0" w:color="auto"/>
      </w:divBdr>
    </w:div>
    <w:div w:id="143083310">
      <w:bodyDiv w:val="1"/>
      <w:marLeft w:val="0"/>
      <w:marRight w:val="0"/>
      <w:marTop w:val="0"/>
      <w:marBottom w:val="0"/>
      <w:divBdr>
        <w:top w:val="none" w:sz="0" w:space="0" w:color="auto"/>
        <w:left w:val="none" w:sz="0" w:space="0" w:color="auto"/>
        <w:bottom w:val="none" w:sz="0" w:space="0" w:color="auto"/>
        <w:right w:val="none" w:sz="0" w:space="0" w:color="auto"/>
      </w:divBdr>
    </w:div>
    <w:div w:id="158663603">
      <w:bodyDiv w:val="1"/>
      <w:marLeft w:val="0"/>
      <w:marRight w:val="0"/>
      <w:marTop w:val="0"/>
      <w:marBottom w:val="0"/>
      <w:divBdr>
        <w:top w:val="none" w:sz="0" w:space="0" w:color="auto"/>
        <w:left w:val="none" w:sz="0" w:space="0" w:color="auto"/>
        <w:bottom w:val="none" w:sz="0" w:space="0" w:color="auto"/>
        <w:right w:val="none" w:sz="0" w:space="0" w:color="auto"/>
      </w:divBdr>
    </w:div>
    <w:div w:id="162475526">
      <w:bodyDiv w:val="1"/>
      <w:marLeft w:val="0"/>
      <w:marRight w:val="0"/>
      <w:marTop w:val="0"/>
      <w:marBottom w:val="0"/>
      <w:divBdr>
        <w:top w:val="none" w:sz="0" w:space="0" w:color="auto"/>
        <w:left w:val="none" w:sz="0" w:space="0" w:color="auto"/>
        <w:bottom w:val="none" w:sz="0" w:space="0" w:color="auto"/>
        <w:right w:val="none" w:sz="0" w:space="0" w:color="auto"/>
      </w:divBdr>
    </w:div>
    <w:div w:id="180360030">
      <w:bodyDiv w:val="1"/>
      <w:marLeft w:val="0"/>
      <w:marRight w:val="0"/>
      <w:marTop w:val="0"/>
      <w:marBottom w:val="0"/>
      <w:divBdr>
        <w:top w:val="none" w:sz="0" w:space="0" w:color="auto"/>
        <w:left w:val="none" w:sz="0" w:space="0" w:color="auto"/>
        <w:bottom w:val="none" w:sz="0" w:space="0" w:color="auto"/>
        <w:right w:val="none" w:sz="0" w:space="0" w:color="auto"/>
      </w:divBdr>
    </w:div>
    <w:div w:id="180974223">
      <w:bodyDiv w:val="1"/>
      <w:marLeft w:val="0"/>
      <w:marRight w:val="0"/>
      <w:marTop w:val="0"/>
      <w:marBottom w:val="0"/>
      <w:divBdr>
        <w:top w:val="none" w:sz="0" w:space="0" w:color="auto"/>
        <w:left w:val="none" w:sz="0" w:space="0" w:color="auto"/>
        <w:bottom w:val="none" w:sz="0" w:space="0" w:color="auto"/>
        <w:right w:val="none" w:sz="0" w:space="0" w:color="auto"/>
      </w:divBdr>
    </w:div>
    <w:div w:id="186412393">
      <w:bodyDiv w:val="1"/>
      <w:marLeft w:val="0"/>
      <w:marRight w:val="0"/>
      <w:marTop w:val="0"/>
      <w:marBottom w:val="0"/>
      <w:divBdr>
        <w:top w:val="none" w:sz="0" w:space="0" w:color="auto"/>
        <w:left w:val="none" w:sz="0" w:space="0" w:color="auto"/>
        <w:bottom w:val="none" w:sz="0" w:space="0" w:color="auto"/>
        <w:right w:val="none" w:sz="0" w:space="0" w:color="auto"/>
      </w:divBdr>
    </w:div>
    <w:div w:id="187959410">
      <w:bodyDiv w:val="1"/>
      <w:marLeft w:val="0"/>
      <w:marRight w:val="0"/>
      <w:marTop w:val="0"/>
      <w:marBottom w:val="0"/>
      <w:divBdr>
        <w:top w:val="none" w:sz="0" w:space="0" w:color="auto"/>
        <w:left w:val="none" w:sz="0" w:space="0" w:color="auto"/>
        <w:bottom w:val="none" w:sz="0" w:space="0" w:color="auto"/>
        <w:right w:val="none" w:sz="0" w:space="0" w:color="auto"/>
      </w:divBdr>
    </w:div>
    <w:div w:id="188303765">
      <w:bodyDiv w:val="1"/>
      <w:marLeft w:val="0"/>
      <w:marRight w:val="0"/>
      <w:marTop w:val="0"/>
      <w:marBottom w:val="0"/>
      <w:divBdr>
        <w:top w:val="none" w:sz="0" w:space="0" w:color="auto"/>
        <w:left w:val="none" w:sz="0" w:space="0" w:color="auto"/>
        <w:bottom w:val="none" w:sz="0" w:space="0" w:color="auto"/>
        <w:right w:val="none" w:sz="0" w:space="0" w:color="auto"/>
      </w:divBdr>
    </w:div>
    <w:div w:id="199124350">
      <w:bodyDiv w:val="1"/>
      <w:marLeft w:val="0"/>
      <w:marRight w:val="0"/>
      <w:marTop w:val="0"/>
      <w:marBottom w:val="0"/>
      <w:divBdr>
        <w:top w:val="none" w:sz="0" w:space="0" w:color="auto"/>
        <w:left w:val="none" w:sz="0" w:space="0" w:color="auto"/>
        <w:bottom w:val="none" w:sz="0" w:space="0" w:color="auto"/>
        <w:right w:val="none" w:sz="0" w:space="0" w:color="auto"/>
      </w:divBdr>
    </w:div>
    <w:div w:id="204484904">
      <w:bodyDiv w:val="1"/>
      <w:marLeft w:val="0"/>
      <w:marRight w:val="0"/>
      <w:marTop w:val="0"/>
      <w:marBottom w:val="0"/>
      <w:divBdr>
        <w:top w:val="none" w:sz="0" w:space="0" w:color="auto"/>
        <w:left w:val="none" w:sz="0" w:space="0" w:color="auto"/>
        <w:bottom w:val="none" w:sz="0" w:space="0" w:color="auto"/>
        <w:right w:val="none" w:sz="0" w:space="0" w:color="auto"/>
      </w:divBdr>
    </w:div>
    <w:div w:id="213540425">
      <w:bodyDiv w:val="1"/>
      <w:marLeft w:val="0"/>
      <w:marRight w:val="0"/>
      <w:marTop w:val="0"/>
      <w:marBottom w:val="0"/>
      <w:divBdr>
        <w:top w:val="none" w:sz="0" w:space="0" w:color="auto"/>
        <w:left w:val="none" w:sz="0" w:space="0" w:color="auto"/>
        <w:bottom w:val="none" w:sz="0" w:space="0" w:color="auto"/>
        <w:right w:val="none" w:sz="0" w:space="0" w:color="auto"/>
      </w:divBdr>
    </w:div>
    <w:div w:id="219052365">
      <w:bodyDiv w:val="1"/>
      <w:marLeft w:val="0"/>
      <w:marRight w:val="0"/>
      <w:marTop w:val="0"/>
      <w:marBottom w:val="0"/>
      <w:divBdr>
        <w:top w:val="none" w:sz="0" w:space="0" w:color="auto"/>
        <w:left w:val="none" w:sz="0" w:space="0" w:color="auto"/>
        <w:bottom w:val="none" w:sz="0" w:space="0" w:color="auto"/>
        <w:right w:val="none" w:sz="0" w:space="0" w:color="auto"/>
      </w:divBdr>
    </w:div>
    <w:div w:id="221715876">
      <w:bodyDiv w:val="1"/>
      <w:marLeft w:val="0"/>
      <w:marRight w:val="0"/>
      <w:marTop w:val="0"/>
      <w:marBottom w:val="0"/>
      <w:divBdr>
        <w:top w:val="none" w:sz="0" w:space="0" w:color="auto"/>
        <w:left w:val="none" w:sz="0" w:space="0" w:color="auto"/>
        <w:bottom w:val="none" w:sz="0" w:space="0" w:color="auto"/>
        <w:right w:val="none" w:sz="0" w:space="0" w:color="auto"/>
      </w:divBdr>
    </w:div>
    <w:div w:id="224073057">
      <w:bodyDiv w:val="1"/>
      <w:marLeft w:val="0"/>
      <w:marRight w:val="0"/>
      <w:marTop w:val="0"/>
      <w:marBottom w:val="0"/>
      <w:divBdr>
        <w:top w:val="none" w:sz="0" w:space="0" w:color="auto"/>
        <w:left w:val="none" w:sz="0" w:space="0" w:color="auto"/>
        <w:bottom w:val="none" w:sz="0" w:space="0" w:color="auto"/>
        <w:right w:val="none" w:sz="0" w:space="0" w:color="auto"/>
      </w:divBdr>
    </w:div>
    <w:div w:id="224800607">
      <w:bodyDiv w:val="1"/>
      <w:marLeft w:val="0"/>
      <w:marRight w:val="0"/>
      <w:marTop w:val="0"/>
      <w:marBottom w:val="0"/>
      <w:divBdr>
        <w:top w:val="none" w:sz="0" w:space="0" w:color="auto"/>
        <w:left w:val="none" w:sz="0" w:space="0" w:color="auto"/>
        <w:bottom w:val="none" w:sz="0" w:space="0" w:color="auto"/>
        <w:right w:val="none" w:sz="0" w:space="0" w:color="auto"/>
      </w:divBdr>
    </w:div>
    <w:div w:id="235555625">
      <w:bodyDiv w:val="1"/>
      <w:marLeft w:val="0"/>
      <w:marRight w:val="0"/>
      <w:marTop w:val="0"/>
      <w:marBottom w:val="0"/>
      <w:divBdr>
        <w:top w:val="none" w:sz="0" w:space="0" w:color="auto"/>
        <w:left w:val="none" w:sz="0" w:space="0" w:color="auto"/>
        <w:bottom w:val="none" w:sz="0" w:space="0" w:color="auto"/>
        <w:right w:val="none" w:sz="0" w:space="0" w:color="auto"/>
      </w:divBdr>
    </w:div>
    <w:div w:id="241372845">
      <w:bodyDiv w:val="1"/>
      <w:marLeft w:val="0"/>
      <w:marRight w:val="0"/>
      <w:marTop w:val="0"/>
      <w:marBottom w:val="0"/>
      <w:divBdr>
        <w:top w:val="none" w:sz="0" w:space="0" w:color="auto"/>
        <w:left w:val="none" w:sz="0" w:space="0" w:color="auto"/>
        <w:bottom w:val="none" w:sz="0" w:space="0" w:color="auto"/>
        <w:right w:val="none" w:sz="0" w:space="0" w:color="auto"/>
      </w:divBdr>
    </w:div>
    <w:div w:id="244534694">
      <w:bodyDiv w:val="1"/>
      <w:marLeft w:val="0"/>
      <w:marRight w:val="0"/>
      <w:marTop w:val="0"/>
      <w:marBottom w:val="0"/>
      <w:divBdr>
        <w:top w:val="none" w:sz="0" w:space="0" w:color="auto"/>
        <w:left w:val="none" w:sz="0" w:space="0" w:color="auto"/>
        <w:bottom w:val="none" w:sz="0" w:space="0" w:color="auto"/>
        <w:right w:val="none" w:sz="0" w:space="0" w:color="auto"/>
      </w:divBdr>
    </w:div>
    <w:div w:id="252129425">
      <w:bodyDiv w:val="1"/>
      <w:marLeft w:val="0"/>
      <w:marRight w:val="0"/>
      <w:marTop w:val="0"/>
      <w:marBottom w:val="0"/>
      <w:divBdr>
        <w:top w:val="none" w:sz="0" w:space="0" w:color="auto"/>
        <w:left w:val="none" w:sz="0" w:space="0" w:color="auto"/>
        <w:bottom w:val="none" w:sz="0" w:space="0" w:color="auto"/>
        <w:right w:val="none" w:sz="0" w:space="0" w:color="auto"/>
      </w:divBdr>
    </w:div>
    <w:div w:id="253394274">
      <w:bodyDiv w:val="1"/>
      <w:marLeft w:val="0"/>
      <w:marRight w:val="0"/>
      <w:marTop w:val="0"/>
      <w:marBottom w:val="0"/>
      <w:divBdr>
        <w:top w:val="none" w:sz="0" w:space="0" w:color="auto"/>
        <w:left w:val="none" w:sz="0" w:space="0" w:color="auto"/>
        <w:bottom w:val="none" w:sz="0" w:space="0" w:color="auto"/>
        <w:right w:val="none" w:sz="0" w:space="0" w:color="auto"/>
      </w:divBdr>
    </w:div>
    <w:div w:id="266739830">
      <w:bodyDiv w:val="1"/>
      <w:marLeft w:val="0"/>
      <w:marRight w:val="0"/>
      <w:marTop w:val="0"/>
      <w:marBottom w:val="0"/>
      <w:divBdr>
        <w:top w:val="none" w:sz="0" w:space="0" w:color="auto"/>
        <w:left w:val="none" w:sz="0" w:space="0" w:color="auto"/>
        <w:bottom w:val="none" w:sz="0" w:space="0" w:color="auto"/>
        <w:right w:val="none" w:sz="0" w:space="0" w:color="auto"/>
      </w:divBdr>
    </w:div>
    <w:div w:id="267858623">
      <w:bodyDiv w:val="1"/>
      <w:marLeft w:val="0"/>
      <w:marRight w:val="0"/>
      <w:marTop w:val="0"/>
      <w:marBottom w:val="0"/>
      <w:divBdr>
        <w:top w:val="none" w:sz="0" w:space="0" w:color="auto"/>
        <w:left w:val="none" w:sz="0" w:space="0" w:color="auto"/>
        <w:bottom w:val="none" w:sz="0" w:space="0" w:color="auto"/>
        <w:right w:val="none" w:sz="0" w:space="0" w:color="auto"/>
      </w:divBdr>
    </w:div>
    <w:div w:id="283509102">
      <w:bodyDiv w:val="1"/>
      <w:marLeft w:val="0"/>
      <w:marRight w:val="0"/>
      <w:marTop w:val="0"/>
      <w:marBottom w:val="0"/>
      <w:divBdr>
        <w:top w:val="none" w:sz="0" w:space="0" w:color="auto"/>
        <w:left w:val="none" w:sz="0" w:space="0" w:color="auto"/>
        <w:bottom w:val="none" w:sz="0" w:space="0" w:color="auto"/>
        <w:right w:val="none" w:sz="0" w:space="0" w:color="auto"/>
      </w:divBdr>
    </w:div>
    <w:div w:id="296181159">
      <w:bodyDiv w:val="1"/>
      <w:marLeft w:val="0"/>
      <w:marRight w:val="0"/>
      <w:marTop w:val="0"/>
      <w:marBottom w:val="0"/>
      <w:divBdr>
        <w:top w:val="none" w:sz="0" w:space="0" w:color="auto"/>
        <w:left w:val="none" w:sz="0" w:space="0" w:color="auto"/>
        <w:bottom w:val="none" w:sz="0" w:space="0" w:color="auto"/>
        <w:right w:val="none" w:sz="0" w:space="0" w:color="auto"/>
      </w:divBdr>
    </w:div>
    <w:div w:id="303431898">
      <w:bodyDiv w:val="1"/>
      <w:marLeft w:val="0"/>
      <w:marRight w:val="0"/>
      <w:marTop w:val="0"/>
      <w:marBottom w:val="0"/>
      <w:divBdr>
        <w:top w:val="none" w:sz="0" w:space="0" w:color="auto"/>
        <w:left w:val="none" w:sz="0" w:space="0" w:color="auto"/>
        <w:bottom w:val="none" w:sz="0" w:space="0" w:color="auto"/>
        <w:right w:val="none" w:sz="0" w:space="0" w:color="auto"/>
      </w:divBdr>
    </w:div>
    <w:div w:id="308095839">
      <w:bodyDiv w:val="1"/>
      <w:marLeft w:val="0"/>
      <w:marRight w:val="0"/>
      <w:marTop w:val="0"/>
      <w:marBottom w:val="0"/>
      <w:divBdr>
        <w:top w:val="none" w:sz="0" w:space="0" w:color="auto"/>
        <w:left w:val="none" w:sz="0" w:space="0" w:color="auto"/>
        <w:bottom w:val="none" w:sz="0" w:space="0" w:color="auto"/>
        <w:right w:val="none" w:sz="0" w:space="0" w:color="auto"/>
      </w:divBdr>
    </w:div>
    <w:div w:id="314727423">
      <w:bodyDiv w:val="1"/>
      <w:marLeft w:val="0"/>
      <w:marRight w:val="0"/>
      <w:marTop w:val="0"/>
      <w:marBottom w:val="0"/>
      <w:divBdr>
        <w:top w:val="none" w:sz="0" w:space="0" w:color="auto"/>
        <w:left w:val="none" w:sz="0" w:space="0" w:color="auto"/>
        <w:bottom w:val="none" w:sz="0" w:space="0" w:color="auto"/>
        <w:right w:val="none" w:sz="0" w:space="0" w:color="auto"/>
      </w:divBdr>
    </w:div>
    <w:div w:id="316617688">
      <w:bodyDiv w:val="1"/>
      <w:marLeft w:val="0"/>
      <w:marRight w:val="0"/>
      <w:marTop w:val="0"/>
      <w:marBottom w:val="0"/>
      <w:divBdr>
        <w:top w:val="none" w:sz="0" w:space="0" w:color="auto"/>
        <w:left w:val="none" w:sz="0" w:space="0" w:color="auto"/>
        <w:bottom w:val="none" w:sz="0" w:space="0" w:color="auto"/>
        <w:right w:val="none" w:sz="0" w:space="0" w:color="auto"/>
      </w:divBdr>
    </w:div>
    <w:div w:id="318579299">
      <w:bodyDiv w:val="1"/>
      <w:marLeft w:val="0"/>
      <w:marRight w:val="0"/>
      <w:marTop w:val="0"/>
      <w:marBottom w:val="0"/>
      <w:divBdr>
        <w:top w:val="none" w:sz="0" w:space="0" w:color="auto"/>
        <w:left w:val="none" w:sz="0" w:space="0" w:color="auto"/>
        <w:bottom w:val="none" w:sz="0" w:space="0" w:color="auto"/>
        <w:right w:val="none" w:sz="0" w:space="0" w:color="auto"/>
      </w:divBdr>
    </w:div>
    <w:div w:id="322201154">
      <w:bodyDiv w:val="1"/>
      <w:marLeft w:val="0"/>
      <w:marRight w:val="0"/>
      <w:marTop w:val="0"/>
      <w:marBottom w:val="0"/>
      <w:divBdr>
        <w:top w:val="none" w:sz="0" w:space="0" w:color="auto"/>
        <w:left w:val="none" w:sz="0" w:space="0" w:color="auto"/>
        <w:bottom w:val="none" w:sz="0" w:space="0" w:color="auto"/>
        <w:right w:val="none" w:sz="0" w:space="0" w:color="auto"/>
      </w:divBdr>
    </w:div>
    <w:div w:id="353389724">
      <w:bodyDiv w:val="1"/>
      <w:marLeft w:val="0"/>
      <w:marRight w:val="0"/>
      <w:marTop w:val="0"/>
      <w:marBottom w:val="0"/>
      <w:divBdr>
        <w:top w:val="none" w:sz="0" w:space="0" w:color="auto"/>
        <w:left w:val="none" w:sz="0" w:space="0" w:color="auto"/>
        <w:bottom w:val="none" w:sz="0" w:space="0" w:color="auto"/>
        <w:right w:val="none" w:sz="0" w:space="0" w:color="auto"/>
      </w:divBdr>
    </w:div>
    <w:div w:id="354038654">
      <w:bodyDiv w:val="1"/>
      <w:marLeft w:val="0"/>
      <w:marRight w:val="0"/>
      <w:marTop w:val="0"/>
      <w:marBottom w:val="0"/>
      <w:divBdr>
        <w:top w:val="none" w:sz="0" w:space="0" w:color="auto"/>
        <w:left w:val="none" w:sz="0" w:space="0" w:color="auto"/>
        <w:bottom w:val="none" w:sz="0" w:space="0" w:color="auto"/>
        <w:right w:val="none" w:sz="0" w:space="0" w:color="auto"/>
      </w:divBdr>
    </w:div>
    <w:div w:id="356854997">
      <w:bodyDiv w:val="1"/>
      <w:marLeft w:val="0"/>
      <w:marRight w:val="0"/>
      <w:marTop w:val="0"/>
      <w:marBottom w:val="0"/>
      <w:divBdr>
        <w:top w:val="none" w:sz="0" w:space="0" w:color="auto"/>
        <w:left w:val="none" w:sz="0" w:space="0" w:color="auto"/>
        <w:bottom w:val="none" w:sz="0" w:space="0" w:color="auto"/>
        <w:right w:val="none" w:sz="0" w:space="0" w:color="auto"/>
      </w:divBdr>
    </w:div>
    <w:div w:id="357858686">
      <w:bodyDiv w:val="1"/>
      <w:marLeft w:val="0"/>
      <w:marRight w:val="0"/>
      <w:marTop w:val="0"/>
      <w:marBottom w:val="0"/>
      <w:divBdr>
        <w:top w:val="none" w:sz="0" w:space="0" w:color="auto"/>
        <w:left w:val="none" w:sz="0" w:space="0" w:color="auto"/>
        <w:bottom w:val="none" w:sz="0" w:space="0" w:color="auto"/>
        <w:right w:val="none" w:sz="0" w:space="0" w:color="auto"/>
      </w:divBdr>
    </w:div>
    <w:div w:id="370686234">
      <w:bodyDiv w:val="1"/>
      <w:marLeft w:val="0"/>
      <w:marRight w:val="0"/>
      <w:marTop w:val="0"/>
      <w:marBottom w:val="0"/>
      <w:divBdr>
        <w:top w:val="none" w:sz="0" w:space="0" w:color="auto"/>
        <w:left w:val="none" w:sz="0" w:space="0" w:color="auto"/>
        <w:bottom w:val="none" w:sz="0" w:space="0" w:color="auto"/>
        <w:right w:val="none" w:sz="0" w:space="0" w:color="auto"/>
      </w:divBdr>
    </w:div>
    <w:div w:id="378625920">
      <w:bodyDiv w:val="1"/>
      <w:marLeft w:val="0"/>
      <w:marRight w:val="0"/>
      <w:marTop w:val="0"/>
      <w:marBottom w:val="0"/>
      <w:divBdr>
        <w:top w:val="none" w:sz="0" w:space="0" w:color="auto"/>
        <w:left w:val="none" w:sz="0" w:space="0" w:color="auto"/>
        <w:bottom w:val="none" w:sz="0" w:space="0" w:color="auto"/>
        <w:right w:val="none" w:sz="0" w:space="0" w:color="auto"/>
      </w:divBdr>
    </w:div>
    <w:div w:id="379860999">
      <w:bodyDiv w:val="1"/>
      <w:marLeft w:val="0"/>
      <w:marRight w:val="0"/>
      <w:marTop w:val="0"/>
      <w:marBottom w:val="0"/>
      <w:divBdr>
        <w:top w:val="none" w:sz="0" w:space="0" w:color="auto"/>
        <w:left w:val="none" w:sz="0" w:space="0" w:color="auto"/>
        <w:bottom w:val="none" w:sz="0" w:space="0" w:color="auto"/>
        <w:right w:val="none" w:sz="0" w:space="0" w:color="auto"/>
      </w:divBdr>
    </w:div>
    <w:div w:id="409229649">
      <w:bodyDiv w:val="1"/>
      <w:marLeft w:val="0"/>
      <w:marRight w:val="0"/>
      <w:marTop w:val="0"/>
      <w:marBottom w:val="0"/>
      <w:divBdr>
        <w:top w:val="none" w:sz="0" w:space="0" w:color="auto"/>
        <w:left w:val="none" w:sz="0" w:space="0" w:color="auto"/>
        <w:bottom w:val="none" w:sz="0" w:space="0" w:color="auto"/>
        <w:right w:val="none" w:sz="0" w:space="0" w:color="auto"/>
      </w:divBdr>
    </w:div>
    <w:div w:id="425687078">
      <w:bodyDiv w:val="1"/>
      <w:marLeft w:val="0"/>
      <w:marRight w:val="0"/>
      <w:marTop w:val="0"/>
      <w:marBottom w:val="0"/>
      <w:divBdr>
        <w:top w:val="none" w:sz="0" w:space="0" w:color="auto"/>
        <w:left w:val="none" w:sz="0" w:space="0" w:color="auto"/>
        <w:bottom w:val="none" w:sz="0" w:space="0" w:color="auto"/>
        <w:right w:val="none" w:sz="0" w:space="0" w:color="auto"/>
      </w:divBdr>
    </w:div>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427120414">
      <w:bodyDiv w:val="1"/>
      <w:marLeft w:val="0"/>
      <w:marRight w:val="0"/>
      <w:marTop w:val="0"/>
      <w:marBottom w:val="0"/>
      <w:divBdr>
        <w:top w:val="none" w:sz="0" w:space="0" w:color="auto"/>
        <w:left w:val="none" w:sz="0" w:space="0" w:color="auto"/>
        <w:bottom w:val="none" w:sz="0" w:space="0" w:color="auto"/>
        <w:right w:val="none" w:sz="0" w:space="0" w:color="auto"/>
      </w:divBdr>
    </w:div>
    <w:div w:id="439422455">
      <w:bodyDiv w:val="1"/>
      <w:marLeft w:val="0"/>
      <w:marRight w:val="0"/>
      <w:marTop w:val="0"/>
      <w:marBottom w:val="0"/>
      <w:divBdr>
        <w:top w:val="none" w:sz="0" w:space="0" w:color="auto"/>
        <w:left w:val="none" w:sz="0" w:space="0" w:color="auto"/>
        <w:bottom w:val="none" w:sz="0" w:space="0" w:color="auto"/>
        <w:right w:val="none" w:sz="0" w:space="0" w:color="auto"/>
      </w:divBdr>
    </w:div>
    <w:div w:id="440538275">
      <w:bodyDiv w:val="1"/>
      <w:marLeft w:val="0"/>
      <w:marRight w:val="0"/>
      <w:marTop w:val="0"/>
      <w:marBottom w:val="0"/>
      <w:divBdr>
        <w:top w:val="none" w:sz="0" w:space="0" w:color="auto"/>
        <w:left w:val="none" w:sz="0" w:space="0" w:color="auto"/>
        <w:bottom w:val="none" w:sz="0" w:space="0" w:color="auto"/>
        <w:right w:val="none" w:sz="0" w:space="0" w:color="auto"/>
      </w:divBdr>
    </w:div>
    <w:div w:id="440611044">
      <w:bodyDiv w:val="1"/>
      <w:marLeft w:val="0"/>
      <w:marRight w:val="0"/>
      <w:marTop w:val="0"/>
      <w:marBottom w:val="0"/>
      <w:divBdr>
        <w:top w:val="none" w:sz="0" w:space="0" w:color="auto"/>
        <w:left w:val="none" w:sz="0" w:space="0" w:color="auto"/>
        <w:bottom w:val="none" w:sz="0" w:space="0" w:color="auto"/>
        <w:right w:val="none" w:sz="0" w:space="0" w:color="auto"/>
      </w:divBdr>
    </w:div>
    <w:div w:id="444925626">
      <w:bodyDiv w:val="1"/>
      <w:marLeft w:val="0"/>
      <w:marRight w:val="0"/>
      <w:marTop w:val="0"/>
      <w:marBottom w:val="0"/>
      <w:divBdr>
        <w:top w:val="none" w:sz="0" w:space="0" w:color="auto"/>
        <w:left w:val="none" w:sz="0" w:space="0" w:color="auto"/>
        <w:bottom w:val="none" w:sz="0" w:space="0" w:color="auto"/>
        <w:right w:val="none" w:sz="0" w:space="0" w:color="auto"/>
      </w:divBdr>
    </w:div>
    <w:div w:id="452751259">
      <w:bodyDiv w:val="1"/>
      <w:marLeft w:val="0"/>
      <w:marRight w:val="0"/>
      <w:marTop w:val="0"/>
      <w:marBottom w:val="0"/>
      <w:divBdr>
        <w:top w:val="none" w:sz="0" w:space="0" w:color="auto"/>
        <w:left w:val="none" w:sz="0" w:space="0" w:color="auto"/>
        <w:bottom w:val="none" w:sz="0" w:space="0" w:color="auto"/>
        <w:right w:val="none" w:sz="0" w:space="0" w:color="auto"/>
      </w:divBdr>
    </w:div>
    <w:div w:id="484056544">
      <w:bodyDiv w:val="1"/>
      <w:marLeft w:val="0"/>
      <w:marRight w:val="0"/>
      <w:marTop w:val="0"/>
      <w:marBottom w:val="0"/>
      <w:divBdr>
        <w:top w:val="none" w:sz="0" w:space="0" w:color="auto"/>
        <w:left w:val="none" w:sz="0" w:space="0" w:color="auto"/>
        <w:bottom w:val="none" w:sz="0" w:space="0" w:color="auto"/>
        <w:right w:val="none" w:sz="0" w:space="0" w:color="auto"/>
      </w:divBdr>
    </w:div>
    <w:div w:id="484472907">
      <w:bodyDiv w:val="1"/>
      <w:marLeft w:val="0"/>
      <w:marRight w:val="0"/>
      <w:marTop w:val="0"/>
      <w:marBottom w:val="0"/>
      <w:divBdr>
        <w:top w:val="none" w:sz="0" w:space="0" w:color="auto"/>
        <w:left w:val="none" w:sz="0" w:space="0" w:color="auto"/>
        <w:bottom w:val="none" w:sz="0" w:space="0" w:color="auto"/>
        <w:right w:val="none" w:sz="0" w:space="0" w:color="auto"/>
      </w:divBdr>
    </w:div>
    <w:div w:id="492449012">
      <w:bodyDiv w:val="1"/>
      <w:marLeft w:val="0"/>
      <w:marRight w:val="0"/>
      <w:marTop w:val="0"/>
      <w:marBottom w:val="0"/>
      <w:divBdr>
        <w:top w:val="none" w:sz="0" w:space="0" w:color="auto"/>
        <w:left w:val="none" w:sz="0" w:space="0" w:color="auto"/>
        <w:bottom w:val="none" w:sz="0" w:space="0" w:color="auto"/>
        <w:right w:val="none" w:sz="0" w:space="0" w:color="auto"/>
      </w:divBdr>
    </w:div>
    <w:div w:id="496188956">
      <w:bodyDiv w:val="1"/>
      <w:marLeft w:val="0"/>
      <w:marRight w:val="0"/>
      <w:marTop w:val="0"/>
      <w:marBottom w:val="0"/>
      <w:divBdr>
        <w:top w:val="none" w:sz="0" w:space="0" w:color="auto"/>
        <w:left w:val="none" w:sz="0" w:space="0" w:color="auto"/>
        <w:bottom w:val="none" w:sz="0" w:space="0" w:color="auto"/>
        <w:right w:val="none" w:sz="0" w:space="0" w:color="auto"/>
      </w:divBdr>
    </w:div>
    <w:div w:id="498157861">
      <w:bodyDiv w:val="1"/>
      <w:marLeft w:val="0"/>
      <w:marRight w:val="0"/>
      <w:marTop w:val="0"/>
      <w:marBottom w:val="0"/>
      <w:divBdr>
        <w:top w:val="none" w:sz="0" w:space="0" w:color="auto"/>
        <w:left w:val="none" w:sz="0" w:space="0" w:color="auto"/>
        <w:bottom w:val="none" w:sz="0" w:space="0" w:color="auto"/>
        <w:right w:val="none" w:sz="0" w:space="0" w:color="auto"/>
      </w:divBdr>
    </w:div>
    <w:div w:id="498473258">
      <w:bodyDiv w:val="1"/>
      <w:marLeft w:val="0"/>
      <w:marRight w:val="0"/>
      <w:marTop w:val="0"/>
      <w:marBottom w:val="0"/>
      <w:divBdr>
        <w:top w:val="none" w:sz="0" w:space="0" w:color="auto"/>
        <w:left w:val="none" w:sz="0" w:space="0" w:color="auto"/>
        <w:bottom w:val="none" w:sz="0" w:space="0" w:color="auto"/>
        <w:right w:val="none" w:sz="0" w:space="0" w:color="auto"/>
      </w:divBdr>
    </w:div>
    <w:div w:id="501050764">
      <w:bodyDiv w:val="1"/>
      <w:marLeft w:val="0"/>
      <w:marRight w:val="0"/>
      <w:marTop w:val="0"/>
      <w:marBottom w:val="0"/>
      <w:divBdr>
        <w:top w:val="none" w:sz="0" w:space="0" w:color="auto"/>
        <w:left w:val="none" w:sz="0" w:space="0" w:color="auto"/>
        <w:bottom w:val="none" w:sz="0" w:space="0" w:color="auto"/>
        <w:right w:val="none" w:sz="0" w:space="0" w:color="auto"/>
      </w:divBdr>
    </w:div>
    <w:div w:id="503086705">
      <w:bodyDiv w:val="1"/>
      <w:marLeft w:val="0"/>
      <w:marRight w:val="0"/>
      <w:marTop w:val="0"/>
      <w:marBottom w:val="0"/>
      <w:divBdr>
        <w:top w:val="none" w:sz="0" w:space="0" w:color="auto"/>
        <w:left w:val="none" w:sz="0" w:space="0" w:color="auto"/>
        <w:bottom w:val="none" w:sz="0" w:space="0" w:color="auto"/>
        <w:right w:val="none" w:sz="0" w:space="0" w:color="auto"/>
      </w:divBdr>
    </w:div>
    <w:div w:id="517349322">
      <w:bodyDiv w:val="1"/>
      <w:marLeft w:val="0"/>
      <w:marRight w:val="0"/>
      <w:marTop w:val="0"/>
      <w:marBottom w:val="0"/>
      <w:divBdr>
        <w:top w:val="none" w:sz="0" w:space="0" w:color="auto"/>
        <w:left w:val="none" w:sz="0" w:space="0" w:color="auto"/>
        <w:bottom w:val="none" w:sz="0" w:space="0" w:color="auto"/>
        <w:right w:val="none" w:sz="0" w:space="0" w:color="auto"/>
      </w:divBdr>
    </w:div>
    <w:div w:id="528689450">
      <w:bodyDiv w:val="1"/>
      <w:marLeft w:val="0"/>
      <w:marRight w:val="0"/>
      <w:marTop w:val="0"/>
      <w:marBottom w:val="0"/>
      <w:divBdr>
        <w:top w:val="none" w:sz="0" w:space="0" w:color="auto"/>
        <w:left w:val="none" w:sz="0" w:space="0" w:color="auto"/>
        <w:bottom w:val="none" w:sz="0" w:space="0" w:color="auto"/>
        <w:right w:val="none" w:sz="0" w:space="0" w:color="auto"/>
      </w:divBdr>
    </w:div>
    <w:div w:id="556236180">
      <w:bodyDiv w:val="1"/>
      <w:marLeft w:val="0"/>
      <w:marRight w:val="0"/>
      <w:marTop w:val="0"/>
      <w:marBottom w:val="0"/>
      <w:divBdr>
        <w:top w:val="none" w:sz="0" w:space="0" w:color="auto"/>
        <w:left w:val="none" w:sz="0" w:space="0" w:color="auto"/>
        <w:bottom w:val="none" w:sz="0" w:space="0" w:color="auto"/>
        <w:right w:val="none" w:sz="0" w:space="0" w:color="auto"/>
      </w:divBdr>
    </w:div>
    <w:div w:id="565801847">
      <w:bodyDiv w:val="1"/>
      <w:marLeft w:val="0"/>
      <w:marRight w:val="0"/>
      <w:marTop w:val="0"/>
      <w:marBottom w:val="0"/>
      <w:divBdr>
        <w:top w:val="none" w:sz="0" w:space="0" w:color="auto"/>
        <w:left w:val="none" w:sz="0" w:space="0" w:color="auto"/>
        <w:bottom w:val="none" w:sz="0" w:space="0" w:color="auto"/>
        <w:right w:val="none" w:sz="0" w:space="0" w:color="auto"/>
      </w:divBdr>
    </w:div>
    <w:div w:id="567569169">
      <w:bodyDiv w:val="1"/>
      <w:marLeft w:val="0"/>
      <w:marRight w:val="0"/>
      <w:marTop w:val="0"/>
      <w:marBottom w:val="0"/>
      <w:divBdr>
        <w:top w:val="none" w:sz="0" w:space="0" w:color="auto"/>
        <w:left w:val="none" w:sz="0" w:space="0" w:color="auto"/>
        <w:bottom w:val="none" w:sz="0" w:space="0" w:color="auto"/>
        <w:right w:val="none" w:sz="0" w:space="0" w:color="auto"/>
      </w:divBdr>
    </w:div>
    <w:div w:id="598757990">
      <w:bodyDiv w:val="1"/>
      <w:marLeft w:val="0"/>
      <w:marRight w:val="0"/>
      <w:marTop w:val="0"/>
      <w:marBottom w:val="0"/>
      <w:divBdr>
        <w:top w:val="none" w:sz="0" w:space="0" w:color="auto"/>
        <w:left w:val="none" w:sz="0" w:space="0" w:color="auto"/>
        <w:bottom w:val="none" w:sz="0" w:space="0" w:color="auto"/>
        <w:right w:val="none" w:sz="0" w:space="0" w:color="auto"/>
      </w:divBdr>
    </w:div>
    <w:div w:id="608002358">
      <w:bodyDiv w:val="1"/>
      <w:marLeft w:val="0"/>
      <w:marRight w:val="0"/>
      <w:marTop w:val="0"/>
      <w:marBottom w:val="0"/>
      <w:divBdr>
        <w:top w:val="none" w:sz="0" w:space="0" w:color="auto"/>
        <w:left w:val="none" w:sz="0" w:space="0" w:color="auto"/>
        <w:bottom w:val="none" w:sz="0" w:space="0" w:color="auto"/>
        <w:right w:val="none" w:sz="0" w:space="0" w:color="auto"/>
      </w:divBdr>
    </w:div>
    <w:div w:id="611471303">
      <w:bodyDiv w:val="1"/>
      <w:marLeft w:val="0"/>
      <w:marRight w:val="0"/>
      <w:marTop w:val="0"/>
      <w:marBottom w:val="0"/>
      <w:divBdr>
        <w:top w:val="none" w:sz="0" w:space="0" w:color="auto"/>
        <w:left w:val="none" w:sz="0" w:space="0" w:color="auto"/>
        <w:bottom w:val="none" w:sz="0" w:space="0" w:color="auto"/>
        <w:right w:val="none" w:sz="0" w:space="0" w:color="auto"/>
      </w:divBdr>
    </w:div>
    <w:div w:id="611787763">
      <w:bodyDiv w:val="1"/>
      <w:marLeft w:val="0"/>
      <w:marRight w:val="0"/>
      <w:marTop w:val="0"/>
      <w:marBottom w:val="0"/>
      <w:divBdr>
        <w:top w:val="none" w:sz="0" w:space="0" w:color="auto"/>
        <w:left w:val="none" w:sz="0" w:space="0" w:color="auto"/>
        <w:bottom w:val="none" w:sz="0" w:space="0" w:color="auto"/>
        <w:right w:val="none" w:sz="0" w:space="0" w:color="auto"/>
      </w:divBdr>
    </w:div>
    <w:div w:id="620065653">
      <w:bodyDiv w:val="1"/>
      <w:marLeft w:val="0"/>
      <w:marRight w:val="0"/>
      <w:marTop w:val="0"/>
      <w:marBottom w:val="0"/>
      <w:divBdr>
        <w:top w:val="none" w:sz="0" w:space="0" w:color="auto"/>
        <w:left w:val="none" w:sz="0" w:space="0" w:color="auto"/>
        <w:bottom w:val="none" w:sz="0" w:space="0" w:color="auto"/>
        <w:right w:val="none" w:sz="0" w:space="0" w:color="auto"/>
      </w:divBdr>
    </w:div>
    <w:div w:id="621771951">
      <w:bodyDiv w:val="1"/>
      <w:marLeft w:val="0"/>
      <w:marRight w:val="0"/>
      <w:marTop w:val="0"/>
      <w:marBottom w:val="0"/>
      <w:divBdr>
        <w:top w:val="none" w:sz="0" w:space="0" w:color="auto"/>
        <w:left w:val="none" w:sz="0" w:space="0" w:color="auto"/>
        <w:bottom w:val="none" w:sz="0" w:space="0" w:color="auto"/>
        <w:right w:val="none" w:sz="0" w:space="0" w:color="auto"/>
      </w:divBdr>
    </w:div>
    <w:div w:id="627931651">
      <w:bodyDiv w:val="1"/>
      <w:marLeft w:val="0"/>
      <w:marRight w:val="0"/>
      <w:marTop w:val="0"/>
      <w:marBottom w:val="0"/>
      <w:divBdr>
        <w:top w:val="none" w:sz="0" w:space="0" w:color="auto"/>
        <w:left w:val="none" w:sz="0" w:space="0" w:color="auto"/>
        <w:bottom w:val="none" w:sz="0" w:space="0" w:color="auto"/>
        <w:right w:val="none" w:sz="0" w:space="0" w:color="auto"/>
      </w:divBdr>
    </w:div>
    <w:div w:id="650064679">
      <w:bodyDiv w:val="1"/>
      <w:marLeft w:val="0"/>
      <w:marRight w:val="0"/>
      <w:marTop w:val="0"/>
      <w:marBottom w:val="0"/>
      <w:divBdr>
        <w:top w:val="none" w:sz="0" w:space="0" w:color="auto"/>
        <w:left w:val="none" w:sz="0" w:space="0" w:color="auto"/>
        <w:bottom w:val="none" w:sz="0" w:space="0" w:color="auto"/>
        <w:right w:val="none" w:sz="0" w:space="0" w:color="auto"/>
      </w:divBdr>
    </w:div>
    <w:div w:id="652949944">
      <w:bodyDiv w:val="1"/>
      <w:marLeft w:val="0"/>
      <w:marRight w:val="0"/>
      <w:marTop w:val="0"/>
      <w:marBottom w:val="0"/>
      <w:divBdr>
        <w:top w:val="none" w:sz="0" w:space="0" w:color="auto"/>
        <w:left w:val="none" w:sz="0" w:space="0" w:color="auto"/>
        <w:bottom w:val="none" w:sz="0" w:space="0" w:color="auto"/>
        <w:right w:val="none" w:sz="0" w:space="0" w:color="auto"/>
      </w:divBdr>
    </w:div>
    <w:div w:id="666321568">
      <w:bodyDiv w:val="1"/>
      <w:marLeft w:val="0"/>
      <w:marRight w:val="0"/>
      <w:marTop w:val="0"/>
      <w:marBottom w:val="0"/>
      <w:divBdr>
        <w:top w:val="none" w:sz="0" w:space="0" w:color="auto"/>
        <w:left w:val="none" w:sz="0" w:space="0" w:color="auto"/>
        <w:bottom w:val="none" w:sz="0" w:space="0" w:color="auto"/>
        <w:right w:val="none" w:sz="0" w:space="0" w:color="auto"/>
      </w:divBdr>
    </w:div>
    <w:div w:id="667103508">
      <w:bodyDiv w:val="1"/>
      <w:marLeft w:val="0"/>
      <w:marRight w:val="0"/>
      <w:marTop w:val="0"/>
      <w:marBottom w:val="0"/>
      <w:divBdr>
        <w:top w:val="none" w:sz="0" w:space="0" w:color="auto"/>
        <w:left w:val="none" w:sz="0" w:space="0" w:color="auto"/>
        <w:bottom w:val="none" w:sz="0" w:space="0" w:color="auto"/>
        <w:right w:val="none" w:sz="0" w:space="0" w:color="auto"/>
      </w:divBdr>
    </w:div>
    <w:div w:id="684787214">
      <w:bodyDiv w:val="1"/>
      <w:marLeft w:val="0"/>
      <w:marRight w:val="0"/>
      <w:marTop w:val="0"/>
      <w:marBottom w:val="0"/>
      <w:divBdr>
        <w:top w:val="none" w:sz="0" w:space="0" w:color="auto"/>
        <w:left w:val="none" w:sz="0" w:space="0" w:color="auto"/>
        <w:bottom w:val="none" w:sz="0" w:space="0" w:color="auto"/>
        <w:right w:val="none" w:sz="0" w:space="0" w:color="auto"/>
      </w:divBdr>
    </w:div>
    <w:div w:id="688722548">
      <w:bodyDiv w:val="1"/>
      <w:marLeft w:val="0"/>
      <w:marRight w:val="0"/>
      <w:marTop w:val="0"/>
      <w:marBottom w:val="0"/>
      <w:divBdr>
        <w:top w:val="none" w:sz="0" w:space="0" w:color="auto"/>
        <w:left w:val="none" w:sz="0" w:space="0" w:color="auto"/>
        <w:bottom w:val="none" w:sz="0" w:space="0" w:color="auto"/>
        <w:right w:val="none" w:sz="0" w:space="0" w:color="auto"/>
      </w:divBdr>
    </w:div>
    <w:div w:id="692613326">
      <w:bodyDiv w:val="1"/>
      <w:marLeft w:val="0"/>
      <w:marRight w:val="0"/>
      <w:marTop w:val="0"/>
      <w:marBottom w:val="0"/>
      <w:divBdr>
        <w:top w:val="none" w:sz="0" w:space="0" w:color="auto"/>
        <w:left w:val="none" w:sz="0" w:space="0" w:color="auto"/>
        <w:bottom w:val="none" w:sz="0" w:space="0" w:color="auto"/>
        <w:right w:val="none" w:sz="0" w:space="0" w:color="auto"/>
      </w:divBdr>
    </w:div>
    <w:div w:id="703680420">
      <w:bodyDiv w:val="1"/>
      <w:marLeft w:val="0"/>
      <w:marRight w:val="0"/>
      <w:marTop w:val="0"/>
      <w:marBottom w:val="0"/>
      <w:divBdr>
        <w:top w:val="none" w:sz="0" w:space="0" w:color="auto"/>
        <w:left w:val="none" w:sz="0" w:space="0" w:color="auto"/>
        <w:bottom w:val="none" w:sz="0" w:space="0" w:color="auto"/>
        <w:right w:val="none" w:sz="0" w:space="0" w:color="auto"/>
      </w:divBdr>
    </w:div>
    <w:div w:id="706805976">
      <w:bodyDiv w:val="1"/>
      <w:marLeft w:val="0"/>
      <w:marRight w:val="0"/>
      <w:marTop w:val="0"/>
      <w:marBottom w:val="0"/>
      <w:divBdr>
        <w:top w:val="none" w:sz="0" w:space="0" w:color="auto"/>
        <w:left w:val="none" w:sz="0" w:space="0" w:color="auto"/>
        <w:bottom w:val="none" w:sz="0" w:space="0" w:color="auto"/>
        <w:right w:val="none" w:sz="0" w:space="0" w:color="auto"/>
      </w:divBdr>
    </w:div>
    <w:div w:id="719328877">
      <w:bodyDiv w:val="1"/>
      <w:marLeft w:val="0"/>
      <w:marRight w:val="0"/>
      <w:marTop w:val="0"/>
      <w:marBottom w:val="0"/>
      <w:divBdr>
        <w:top w:val="none" w:sz="0" w:space="0" w:color="auto"/>
        <w:left w:val="none" w:sz="0" w:space="0" w:color="auto"/>
        <w:bottom w:val="none" w:sz="0" w:space="0" w:color="auto"/>
        <w:right w:val="none" w:sz="0" w:space="0" w:color="auto"/>
      </w:divBdr>
    </w:div>
    <w:div w:id="784075611">
      <w:bodyDiv w:val="1"/>
      <w:marLeft w:val="0"/>
      <w:marRight w:val="0"/>
      <w:marTop w:val="0"/>
      <w:marBottom w:val="0"/>
      <w:divBdr>
        <w:top w:val="none" w:sz="0" w:space="0" w:color="auto"/>
        <w:left w:val="none" w:sz="0" w:space="0" w:color="auto"/>
        <w:bottom w:val="none" w:sz="0" w:space="0" w:color="auto"/>
        <w:right w:val="none" w:sz="0" w:space="0" w:color="auto"/>
      </w:divBdr>
    </w:div>
    <w:div w:id="788398602">
      <w:bodyDiv w:val="1"/>
      <w:marLeft w:val="0"/>
      <w:marRight w:val="0"/>
      <w:marTop w:val="0"/>
      <w:marBottom w:val="0"/>
      <w:divBdr>
        <w:top w:val="none" w:sz="0" w:space="0" w:color="auto"/>
        <w:left w:val="none" w:sz="0" w:space="0" w:color="auto"/>
        <w:bottom w:val="none" w:sz="0" w:space="0" w:color="auto"/>
        <w:right w:val="none" w:sz="0" w:space="0" w:color="auto"/>
      </w:divBdr>
    </w:div>
    <w:div w:id="789015455">
      <w:bodyDiv w:val="1"/>
      <w:marLeft w:val="0"/>
      <w:marRight w:val="0"/>
      <w:marTop w:val="0"/>
      <w:marBottom w:val="0"/>
      <w:divBdr>
        <w:top w:val="none" w:sz="0" w:space="0" w:color="auto"/>
        <w:left w:val="none" w:sz="0" w:space="0" w:color="auto"/>
        <w:bottom w:val="none" w:sz="0" w:space="0" w:color="auto"/>
        <w:right w:val="none" w:sz="0" w:space="0" w:color="auto"/>
      </w:divBdr>
    </w:div>
    <w:div w:id="800415068">
      <w:bodyDiv w:val="1"/>
      <w:marLeft w:val="0"/>
      <w:marRight w:val="0"/>
      <w:marTop w:val="0"/>
      <w:marBottom w:val="0"/>
      <w:divBdr>
        <w:top w:val="none" w:sz="0" w:space="0" w:color="auto"/>
        <w:left w:val="none" w:sz="0" w:space="0" w:color="auto"/>
        <w:bottom w:val="none" w:sz="0" w:space="0" w:color="auto"/>
        <w:right w:val="none" w:sz="0" w:space="0" w:color="auto"/>
      </w:divBdr>
    </w:div>
    <w:div w:id="804589349">
      <w:bodyDiv w:val="1"/>
      <w:marLeft w:val="0"/>
      <w:marRight w:val="0"/>
      <w:marTop w:val="0"/>
      <w:marBottom w:val="0"/>
      <w:divBdr>
        <w:top w:val="none" w:sz="0" w:space="0" w:color="auto"/>
        <w:left w:val="none" w:sz="0" w:space="0" w:color="auto"/>
        <w:bottom w:val="none" w:sz="0" w:space="0" w:color="auto"/>
        <w:right w:val="none" w:sz="0" w:space="0" w:color="auto"/>
      </w:divBdr>
    </w:div>
    <w:div w:id="834419201">
      <w:bodyDiv w:val="1"/>
      <w:marLeft w:val="0"/>
      <w:marRight w:val="0"/>
      <w:marTop w:val="0"/>
      <w:marBottom w:val="0"/>
      <w:divBdr>
        <w:top w:val="none" w:sz="0" w:space="0" w:color="auto"/>
        <w:left w:val="none" w:sz="0" w:space="0" w:color="auto"/>
        <w:bottom w:val="none" w:sz="0" w:space="0" w:color="auto"/>
        <w:right w:val="none" w:sz="0" w:space="0" w:color="auto"/>
      </w:divBdr>
    </w:div>
    <w:div w:id="835266345">
      <w:bodyDiv w:val="1"/>
      <w:marLeft w:val="0"/>
      <w:marRight w:val="0"/>
      <w:marTop w:val="0"/>
      <w:marBottom w:val="0"/>
      <w:divBdr>
        <w:top w:val="none" w:sz="0" w:space="0" w:color="auto"/>
        <w:left w:val="none" w:sz="0" w:space="0" w:color="auto"/>
        <w:bottom w:val="none" w:sz="0" w:space="0" w:color="auto"/>
        <w:right w:val="none" w:sz="0" w:space="0" w:color="auto"/>
      </w:divBdr>
    </w:div>
    <w:div w:id="836917097">
      <w:bodyDiv w:val="1"/>
      <w:marLeft w:val="0"/>
      <w:marRight w:val="0"/>
      <w:marTop w:val="0"/>
      <w:marBottom w:val="0"/>
      <w:divBdr>
        <w:top w:val="none" w:sz="0" w:space="0" w:color="auto"/>
        <w:left w:val="none" w:sz="0" w:space="0" w:color="auto"/>
        <w:bottom w:val="none" w:sz="0" w:space="0" w:color="auto"/>
        <w:right w:val="none" w:sz="0" w:space="0" w:color="auto"/>
      </w:divBdr>
    </w:div>
    <w:div w:id="838425438">
      <w:bodyDiv w:val="1"/>
      <w:marLeft w:val="0"/>
      <w:marRight w:val="0"/>
      <w:marTop w:val="0"/>
      <w:marBottom w:val="0"/>
      <w:divBdr>
        <w:top w:val="none" w:sz="0" w:space="0" w:color="auto"/>
        <w:left w:val="none" w:sz="0" w:space="0" w:color="auto"/>
        <w:bottom w:val="none" w:sz="0" w:space="0" w:color="auto"/>
        <w:right w:val="none" w:sz="0" w:space="0" w:color="auto"/>
      </w:divBdr>
    </w:div>
    <w:div w:id="845050673">
      <w:bodyDiv w:val="1"/>
      <w:marLeft w:val="0"/>
      <w:marRight w:val="0"/>
      <w:marTop w:val="0"/>
      <w:marBottom w:val="0"/>
      <w:divBdr>
        <w:top w:val="none" w:sz="0" w:space="0" w:color="auto"/>
        <w:left w:val="none" w:sz="0" w:space="0" w:color="auto"/>
        <w:bottom w:val="none" w:sz="0" w:space="0" w:color="auto"/>
        <w:right w:val="none" w:sz="0" w:space="0" w:color="auto"/>
      </w:divBdr>
    </w:div>
    <w:div w:id="856232078">
      <w:bodyDiv w:val="1"/>
      <w:marLeft w:val="0"/>
      <w:marRight w:val="0"/>
      <w:marTop w:val="0"/>
      <w:marBottom w:val="0"/>
      <w:divBdr>
        <w:top w:val="none" w:sz="0" w:space="0" w:color="auto"/>
        <w:left w:val="none" w:sz="0" w:space="0" w:color="auto"/>
        <w:bottom w:val="none" w:sz="0" w:space="0" w:color="auto"/>
        <w:right w:val="none" w:sz="0" w:space="0" w:color="auto"/>
      </w:divBdr>
    </w:div>
    <w:div w:id="858859653">
      <w:bodyDiv w:val="1"/>
      <w:marLeft w:val="0"/>
      <w:marRight w:val="0"/>
      <w:marTop w:val="0"/>
      <w:marBottom w:val="0"/>
      <w:divBdr>
        <w:top w:val="none" w:sz="0" w:space="0" w:color="auto"/>
        <w:left w:val="none" w:sz="0" w:space="0" w:color="auto"/>
        <w:bottom w:val="none" w:sz="0" w:space="0" w:color="auto"/>
        <w:right w:val="none" w:sz="0" w:space="0" w:color="auto"/>
      </w:divBdr>
    </w:div>
    <w:div w:id="869533709">
      <w:bodyDiv w:val="1"/>
      <w:marLeft w:val="0"/>
      <w:marRight w:val="0"/>
      <w:marTop w:val="0"/>
      <w:marBottom w:val="0"/>
      <w:divBdr>
        <w:top w:val="none" w:sz="0" w:space="0" w:color="auto"/>
        <w:left w:val="none" w:sz="0" w:space="0" w:color="auto"/>
        <w:bottom w:val="none" w:sz="0" w:space="0" w:color="auto"/>
        <w:right w:val="none" w:sz="0" w:space="0" w:color="auto"/>
      </w:divBdr>
    </w:div>
    <w:div w:id="881284007">
      <w:bodyDiv w:val="1"/>
      <w:marLeft w:val="0"/>
      <w:marRight w:val="0"/>
      <w:marTop w:val="0"/>
      <w:marBottom w:val="0"/>
      <w:divBdr>
        <w:top w:val="none" w:sz="0" w:space="0" w:color="auto"/>
        <w:left w:val="none" w:sz="0" w:space="0" w:color="auto"/>
        <w:bottom w:val="none" w:sz="0" w:space="0" w:color="auto"/>
        <w:right w:val="none" w:sz="0" w:space="0" w:color="auto"/>
      </w:divBdr>
    </w:div>
    <w:div w:id="885719385">
      <w:bodyDiv w:val="1"/>
      <w:marLeft w:val="0"/>
      <w:marRight w:val="0"/>
      <w:marTop w:val="0"/>
      <w:marBottom w:val="0"/>
      <w:divBdr>
        <w:top w:val="none" w:sz="0" w:space="0" w:color="auto"/>
        <w:left w:val="none" w:sz="0" w:space="0" w:color="auto"/>
        <w:bottom w:val="none" w:sz="0" w:space="0" w:color="auto"/>
        <w:right w:val="none" w:sz="0" w:space="0" w:color="auto"/>
      </w:divBdr>
    </w:div>
    <w:div w:id="887105274">
      <w:bodyDiv w:val="1"/>
      <w:marLeft w:val="0"/>
      <w:marRight w:val="0"/>
      <w:marTop w:val="0"/>
      <w:marBottom w:val="0"/>
      <w:divBdr>
        <w:top w:val="none" w:sz="0" w:space="0" w:color="auto"/>
        <w:left w:val="none" w:sz="0" w:space="0" w:color="auto"/>
        <w:bottom w:val="none" w:sz="0" w:space="0" w:color="auto"/>
        <w:right w:val="none" w:sz="0" w:space="0" w:color="auto"/>
      </w:divBdr>
    </w:div>
    <w:div w:id="888807472">
      <w:bodyDiv w:val="1"/>
      <w:marLeft w:val="0"/>
      <w:marRight w:val="0"/>
      <w:marTop w:val="0"/>
      <w:marBottom w:val="0"/>
      <w:divBdr>
        <w:top w:val="none" w:sz="0" w:space="0" w:color="auto"/>
        <w:left w:val="none" w:sz="0" w:space="0" w:color="auto"/>
        <w:bottom w:val="none" w:sz="0" w:space="0" w:color="auto"/>
        <w:right w:val="none" w:sz="0" w:space="0" w:color="auto"/>
      </w:divBdr>
    </w:div>
    <w:div w:id="891039499">
      <w:bodyDiv w:val="1"/>
      <w:marLeft w:val="0"/>
      <w:marRight w:val="0"/>
      <w:marTop w:val="0"/>
      <w:marBottom w:val="0"/>
      <w:divBdr>
        <w:top w:val="none" w:sz="0" w:space="0" w:color="auto"/>
        <w:left w:val="none" w:sz="0" w:space="0" w:color="auto"/>
        <w:bottom w:val="none" w:sz="0" w:space="0" w:color="auto"/>
        <w:right w:val="none" w:sz="0" w:space="0" w:color="auto"/>
      </w:divBdr>
    </w:div>
    <w:div w:id="895161720">
      <w:bodyDiv w:val="1"/>
      <w:marLeft w:val="0"/>
      <w:marRight w:val="0"/>
      <w:marTop w:val="0"/>
      <w:marBottom w:val="0"/>
      <w:divBdr>
        <w:top w:val="none" w:sz="0" w:space="0" w:color="auto"/>
        <w:left w:val="none" w:sz="0" w:space="0" w:color="auto"/>
        <w:bottom w:val="none" w:sz="0" w:space="0" w:color="auto"/>
        <w:right w:val="none" w:sz="0" w:space="0" w:color="auto"/>
      </w:divBdr>
    </w:div>
    <w:div w:id="917130906">
      <w:bodyDiv w:val="1"/>
      <w:marLeft w:val="0"/>
      <w:marRight w:val="0"/>
      <w:marTop w:val="0"/>
      <w:marBottom w:val="0"/>
      <w:divBdr>
        <w:top w:val="none" w:sz="0" w:space="0" w:color="auto"/>
        <w:left w:val="none" w:sz="0" w:space="0" w:color="auto"/>
        <w:bottom w:val="none" w:sz="0" w:space="0" w:color="auto"/>
        <w:right w:val="none" w:sz="0" w:space="0" w:color="auto"/>
      </w:divBdr>
    </w:div>
    <w:div w:id="922225762">
      <w:bodyDiv w:val="1"/>
      <w:marLeft w:val="0"/>
      <w:marRight w:val="0"/>
      <w:marTop w:val="0"/>
      <w:marBottom w:val="0"/>
      <w:divBdr>
        <w:top w:val="none" w:sz="0" w:space="0" w:color="auto"/>
        <w:left w:val="none" w:sz="0" w:space="0" w:color="auto"/>
        <w:bottom w:val="none" w:sz="0" w:space="0" w:color="auto"/>
        <w:right w:val="none" w:sz="0" w:space="0" w:color="auto"/>
      </w:divBdr>
    </w:div>
    <w:div w:id="933246313">
      <w:bodyDiv w:val="1"/>
      <w:marLeft w:val="0"/>
      <w:marRight w:val="0"/>
      <w:marTop w:val="0"/>
      <w:marBottom w:val="0"/>
      <w:divBdr>
        <w:top w:val="none" w:sz="0" w:space="0" w:color="auto"/>
        <w:left w:val="none" w:sz="0" w:space="0" w:color="auto"/>
        <w:bottom w:val="none" w:sz="0" w:space="0" w:color="auto"/>
        <w:right w:val="none" w:sz="0" w:space="0" w:color="auto"/>
      </w:divBdr>
    </w:div>
    <w:div w:id="955327591">
      <w:bodyDiv w:val="1"/>
      <w:marLeft w:val="0"/>
      <w:marRight w:val="0"/>
      <w:marTop w:val="0"/>
      <w:marBottom w:val="0"/>
      <w:divBdr>
        <w:top w:val="none" w:sz="0" w:space="0" w:color="auto"/>
        <w:left w:val="none" w:sz="0" w:space="0" w:color="auto"/>
        <w:bottom w:val="none" w:sz="0" w:space="0" w:color="auto"/>
        <w:right w:val="none" w:sz="0" w:space="0" w:color="auto"/>
      </w:divBdr>
    </w:div>
    <w:div w:id="955674657">
      <w:bodyDiv w:val="1"/>
      <w:marLeft w:val="0"/>
      <w:marRight w:val="0"/>
      <w:marTop w:val="0"/>
      <w:marBottom w:val="0"/>
      <w:divBdr>
        <w:top w:val="none" w:sz="0" w:space="0" w:color="auto"/>
        <w:left w:val="none" w:sz="0" w:space="0" w:color="auto"/>
        <w:bottom w:val="none" w:sz="0" w:space="0" w:color="auto"/>
        <w:right w:val="none" w:sz="0" w:space="0" w:color="auto"/>
      </w:divBdr>
    </w:div>
    <w:div w:id="963074468">
      <w:bodyDiv w:val="1"/>
      <w:marLeft w:val="0"/>
      <w:marRight w:val="0"/>
      <w:marTop w:val="0"/>
      <w:marBottom w:val="0"/>
      <w:divBdr>
        <w:top w:val="none" w:sz="0" w:space="0" w:color="auto"/>
        <w:left w:val="none" w:sz="0" w:space="0" w:color="auto"/>
        <w:bottom w:val="none" w:sz="0" w:space="0" w:color="auto"/>
        <w:right w:val="none" w:sz="0" w:space="0" w:color="auto"/>
      </w:divBdr>
    </w:div>
    <w:div w:id="989674668">
      <w:bodyDiv w:val="1"/>
      <w:marLeft w:val="0"/>
      <w:marRight w:val="0"/>
      <w:marTop w:val="0"/>
      <w:marBottom w:val="0"/>
      <w:divBdr>
        <w:top w:val="none" w:sz="0" w:space="0" w:color="auto"/>
        <w:left w:val="none" w:sz="0" w:space="0" w:color="auto"/>
        <w:bottom w:val="none" w:sz="0" w:space="0" w:color="auto"/>
        <w:right w:val="none" w:sz="0" w:space="0" w:color="auto"/>
      </w:divBdr>
    </w:div>
    <w:div w:id="995259483">
      <w:bodyDiv w:val="1"/>
      <w:marLeft w:val="0"/>
      <w:marRight w:val="0"/>
      <w:marTop w:val="0"/>
      <w:marBottom w:val="0"/>
      <w:divBdr>
        <w:top w:val="none" w:sz="0" w:space="0" w:color="auto"/>
        <w:left w:val="none" w:sz="0" w:space="0" w:color="auto"/>
        <w:bottom w:val="none" w:sz="0" w:space="0" w:color="auto"/>
        <w:right w:val="none" w:sz="0" w:space="0" w:color="auto"/>
      </w:divBdr>
    </w:div>
    <w:div w:id="1022895497">
      <w:bodyDiv w:val="1"/>
      <w:marLeft w:val="0"/>
      <w:marRight w:val="0"/>
      <w:marTop w:val="0"/>
      <w:marBottom w:val="0"/>
      <w:divBdr>
        <w:top w:val="none" w:sz="0" w:space="0" w:color="auto"/>
        <w:left w:val="none" w:sz="0" w:space="0" w:color="auto"/>
        <w:bottom w:val="none" w:sz="0" w:space="0" w:color="auto"/>
        <w:right w:val="none" w:sz="0" w:space="0" w:color="auto"/>
      </w:divBdr>
    </w:div>
    <w:div w:id="1023749684">
      <w:bodyDiv w:val="1"/>
      <w:marLeft w:val="0"/>
      <w:marRight w:val="0"/>
      <w:marTop w:val="0"/>
      <w:marBottom w:val="0"/>
      <w:divBdr>
        <w:top w:val="none" w:sz="0" w:space="0" w:color="auto"/>
        <w:left w:val="none" w:sz="0" w:space="0" w:color="auto"/>
        <w:bottom w:val="none" w:sz="0" w:space="0" w:color="auto"/>
        <w:right w:val="none" w:sz="0" w:space="0" w:color="auto"/>
      </w:divBdr>
    </w:div>
    <w:div w:id="1027024839">
      <w:bodyDiv w:val="1"/>
      <w:marLeft w:val="0"/>
      <w:marRight w:val="0"/>
      <w:marTop w:val="0"/>
      <w:marBottom w:val="0"/>
      <w:divBdr>
        <w:top w:val="none" w:sz="0" w:space="0" w:color="auto"/>
        <w:left w:val="none" w:sz="0" w:space="0" w:color="auto"/>
        <w:bottom w:val="none" w:sz="0" w:space="0" w:color="auto"/>
        <w:right w:val="none" w:sz="0" w:space="0" w:color="auto"/>
      </w:divBdr>
    </w:div>
    <w:div w:id="1028485366">
      <w:bodyDiv w:val="1"/>
      <w:marLeft w:val="0"/>
      <w:marRight w:val="0"/>
      <w:marTop w:val="0"/>
      <w:marBottom w:val="0"/>
      <w:divBdr>
        <w:top w:val="none" w:sz="0" w:space="0" w:color="auto"/>
        <w:left w:val="none" w:sz="0" w:space="0" w:color="auto"/>
        <w:bottom w:val="none" w:sz="0" w:space="0" w:color="auto"/>
        <w:right w:val="none" w:sz="0" w:space="0" w:color="auto"/>
      </w:divBdr>
    </w:div>
    <w:div w:id="1029796622">
      <w:bodyDiv w:val="1"/>
      <w:marLeft w:val="0"/>
      <w:marRight w:val="0"/>
      <w:marTop w:val="0"/>
      <w:marBottom w:val="0"/>
      <w:divBdr>
        <w:top w:val="none" w:sz="0" w:space="0" w:color="auto"/>
        <w:left w:val="none" w:sz="0" w:space="0" w:color="auto"/>
        <w:bottom w:val="none" w:sz="0" w:space="0" w:color="auto"/>
        <w:right w:val="none" w:sz="0" w:space="0" w:color="auto"/>
      </w:divBdr>
    </w:div>
    <w:div w:id="1050106507">
      <w:bodyDiv w:val="1"/>
      <w:marLeft w:val="0"/>
      <w:marRight w:val="0"/>
      <w:marTop w:val="0"/>
      <w:marBottom w:val="0"/>
      <w:divBdr>
        <w:top w:val="none" w:sz="0" w:space="0" w:color="auto"/>
        <w:left w:val="none" w:sz="0" w:space="0" w:color="auto"/>
        <w:bottom w:val="none" w:sz="0" w:space="0" w:color="auto"/>
        <w:right w:val="none" w:sz="0" w:space="0" w:color="auto"/>
      </w:divBdr>
    </w:div>
    <w:div w:id="1055853330">
      <w:bodyDiv w:val="1"/>
      <w:marLeft w:val="0"/>
      <w:marRight w:val="0"/>
      <w:marTop w:val="0"/>
      <w:marBottom w:val="0"/>
      <w:divBdr>
        <w:top w:val="none" w:sz="0" w:space="0" w:color="auto"/>
        <w:left w:val="none" w:sz="0" w:space="0" w:color="auto"/>
        <w:bottom w:val="none" w:sz="0" w:space="0" w:color="auto"/>
        <w:right w:val="none" w:sz="0" w:space="0" w:color="auto"/>
      </w:divBdr>
    </w:div>
    <w:div w:id="1071973164">
      <w:bodyDiv w:val="1"/>
      <w:marLeft w:val="0"/>
      <w:marRight w:val="0"/>
      <w:marTop w:val="0"/>
      <w:marBottom w:val="0"/>
      <w:divBdr>
        <w:top w:val="none" w:sz="0" w:space="0" w:color="auto"/>
        <w:left w:val="none" w:sz="0" w:space="0" w:color="auto"/>
        <w:bottom w:val="none" w:sz="0" w:space="0" w:color="auto"/>
        <w:right w:val="none" w:sz="0" w:space="0" w:color="auto"/>
      </w:divBdr>
    </w:div>
    <w:div w:id="1077706402">
      <w:bodyDiv w:val="1"/>
      <w:marLeft w:val="0"/>
      <w:marRight w:val="0"/>
      <w:marTop w:val="0"/>
      <w:marBottom w:val="0"/>
      <w:divBdr>
        <w:top w:val="none" w:sz="0" w:space="0" w:color="auto"/>
        <w:left w:val="none" w:sz="0" w:space="0" w:color="auto"/>
        <w:bottom w:val="none" w:sz="0" w:space="0" w:color="auto"/>
        <w:right w:val="none" w:sz="0" w:space="0" w:color="auto"/>
      </w:divBdr>
    </w:div>
    <w:div w:id="1082987911">
      <w:bodyDiv w:val="1"/>
      <w:marLeft w:val="0"/>
      <w:marRight w:val="0"/>
      <w:marTop w:val="0"/>
      <w:marBottom w:val="0"/>
      <w:divBdr>
        <w:top w:val="none" w:sz="0" w:space="0" w:color="auto"/>
        <w:left w:val="none" w:sz="0" w:space="0" w:color="auto"/>
        <w:bottom w:val="none" w:sz="0" w:space="0" w:color="auto"/>
        <w:right w:val="none" w:sz="0" w:space="0" w:color="auto"/>
      </w:divBdr>
    </w:div>
    <w:div w:id="1085688491">
      <w:bodyDiv w:val="1"/>
      <w:marLeft w:val="0"/>
      <w:marRight w:val="0"/>
      <w:marTop w:val="0"/>
      <w:marBottom w:val="0"/>
      <w:divBdr>
        <w:top w:val="none" w:sz="0" w:space="0" w:color="auto"/>
        <w:left w:val="none" w:sz="0" w:space="0" w:color="auto"/>
        <w:bottom w:val="none" w:sz="0" w:space="0" w:color="auto"/>
        <w:right w:val="none" w:sz="0" w:space="0" w:color="auto"/>
      </w:divBdr>
    </w:div>
    <w:div w:id="1089735389">
      <w:bodyDiv w:val="1"/>
      <w:marLeft w:val="0"/>
      <w:marRight w:val="0"/>
      <w:marTop w:val="0"/>
      <w:marBottom w:val="0"/>
      <w:divBdr>
        <w:top w:val="none" w:sz="0" w:space="0" w:color="auto"/>
        <w:left w:val="none" w:sz="0" w:space="0" w:color="auto"/>
        <w:bottom w:val="none" w:sz="0" w:space="0" w:color="auto"/>
        <w:right w:val="none" w:sz="0" w:space="0" w:color="auto"/>
      </w:divBdr>
    </w:div>
    <w:div w:id="1105921638">
      <w:bodyDiv w:val="1"/>
      <w:marLeft w:val="0"/>
      <w:marRight w:val="0"/>
      <w:marTop w:val="0"/>
      <w:marBottom w:val="0"/>
      <w:divBdr>
        <w:top w:val="none" w:sz="0" w:space="0" w:color="auto"/>
        <w:left w:val="none" w:sz="0" w:space="0" w:color="auto"/>
        <w:bottom w:val="none" w:sz="0" w:space="0" w:color="auto"/>
        <w:right w:val="none" w:sz="0" w:space="0" w:color="auto"/>
      </w:divBdr>
    </w:div>
    <w:div w:id="1113012771">
      <w:bodyDiv w:val="1"/>
      <w:marLeft w:val="0"/>
      <w:marRight w:val="0"/>
      <w:marTop w:val="0"/>
      <w:marBottom w:val="0"/>
      <w:divBdr>
        <w:top w:val="none" w:sz="0" w:space="0" w:color="auto"/>
        <w:left w:val="none" w:sz="0" w:space="0" w:color="auto"/>
        <w:bottom w:val="none" w:sz="0" w:space="0" w:color="auto"/>
        <w:right w:val="none" w:sz="0" w:space="0" w:color="auto"/>
      </w:divBdr>
    </w:div>
    <w:div w:id="1115292331">
      <w:bodyDiv w:val="1"/>
      <w:marLeft w:val="0"/>
      <w:marRight w:val="0"/>
      <w:marTop w:val="0"/>
      <w:marBottom w:val="0"/>
      <w:divBdr>
        <w:top w:val="none" w:sz="0" w:space="0" w:color="auto"/>
        <w:left w:val="none" w:sz="0" w:space="0" w:color="auto"/>
        <w:bottom w:val="none" w:sz="0" w:space="0" w:color="auto"/>
        <w:right w:val="none" w:sz="0" w:space="0" w:color="auto"/>
      </w:divBdr>
    </w:div>
    <w:div w:id="1119295595">
      <w:bodyDiv w:val="1"/>
      <w:marLeft w:val="0"/>
      <w:marRight w:val="0"/>
      <w:marTop w:val="0"/>
      <w:marBottom w:val="0"/>
      <w:divBdr>
        <w:top w:val="none" w:sz="0" w:space="0" w:color="auto"/>
        <w:left w:val="none" w:sz="0" w:space="0" w:color="auto"/>
        <w:bottom w:val="none" w:sz="0" w:space="0" w:color="auto"/>
        <w:right w:val="none" w:sz="0" w:space="0" w:color="auto"/>
      </w:divBdr>
    </w:div>
    <w:div w:id="1122308494">
      <w:bodyDiv w:val="1"/>
      <w:marLeft w:val="0"/>
      <w:marRight w:val="0"/>
      <w:marTop w:val="0"/>
      <w:marBottom w:val="0"/>
      <w:divBdr>
        <w:top w:val="none" w:sz="0" w:space="0" w:color="auto"/>
        <w:left w:val="none" w:sz="0" w:space="0" w:color="auto"/>
        <w:bottom w:val="none" w:sz="0" w:space="0" w:color="auto"/>
        <w:right w:val="none" w:sz="0" w:space="0" w:color="auto"/>
      </w:divBdr>
    </w:div>
    <w:div w:id="1129473875">
      <w:bodyDiv w:val="1"/>
      <w:marLeft w:val="0"/>
      <w:marRight w:val="0"/>
      <w:marTop w:val="0"/>
      <w:marBottom w:val="0"/>
      <w:divBdr>
        <w:top w:val="none" w:sz="0" w:space="0" w:color="auto"/>
        <w:left w:val="none" w:sz="0" w:space="0" w:color="auto"/>
        <w:bottom w:val="none" w:sz="0" w:space="0" w:color="auto"/>
        <w:right w:val="none" w:sz="0" w:space="0" w:color="auto"/>
      </w:divBdr>
    </w:div>
    <w:div w:id="1137845184">
      <w:bodyDiv w:val="1"/>
      <w:marLeft w:val="0"/>
      <w:marRight w:val="0"/>
      <w:marTop w:val="0"/>
      <w:marBottom w:val="0"/>
      <w:divBdr>
        <w:top w:val="none" w:sz="0" w:space="0" w:color="auto"/>
        <w:left w:val="none" w:sz="0" w:space="0" w:color="auto"/>
        <w:bottom w:val="none" w:sz="0" w:space="0" w:color="auto"/>
        <w:right w:val="none" w:sz="0" w:space="0" w:color="auto"/>
      </w:divBdr>
    </w:div>
    <w:div w:id="1151020121">
      <w:bodyDiv w:val="1"/>
      <w:marLeft w:val="0"/>
      <w:marRight w:val="0"/>
      <w:marTop w:val="0"/>
      <w:marBottom w:val="0"/>
      <w:divBdr>
        <w:top w:val="none" w:sz="0" w:space="0" w:color="auto"/>
        <w:left w:val="none" w:sz="0" w:space="0" w:color="auto"/>
        <w:bottom w:val="none" w:sz="0" w:space="0" w:color="auto"/>
        <w:right w:val="none" w:sz="0" w:space="0" w:color="auto"/>
      </w:divBdr>
    </w:div>
    <w:div w:id="1152138108">
      <w:bodyDiv w:val="1"/>
      <w:marLeft w:val="0"/>
      <w:marRight w:val="0"/>
      <w:marTop w:val="0"/>
      <w:marBottom w:val="0"/>
      <w:divBdr>
        <w:top w:val="none" w:sz="0" w:space="0" w:color="auto"/>
        <w:left w:val="none" w:sz="0" w:space="0" w:color="auto"/>
        <w:bottom w:val="none" w:sz="0" w:space="0" w:color="auto"/>
        <w:right w:val="none" w:sz="0" w:space="0" w:color="auto"/>
      </w:divBdr>
    </w:div>
    <w:div w:id="1152794855">
      <w:bodyDiv w:val="1"/>
      <w:marLeft w:val="0"/>
      <w:marRight w:val="0"/>
      <w:marTop w:val="0"/>
      <w:marBottom w:val="0"/>
      <w:divBdr>
        <w:top w:val="none" w:sz="0" w:space="0" w:color="auto"/>
        <w:left w:val="none" w:sz="0" w:space="0" w:color="auto"/>
        <w:bottom w:val="none" w:sz="0" w:space="0" w:color="auto"/>
        <w:right w:val="none" w:sz="0" w:space="0" w:color="auto"/>
      </w:divBdr>
    </w:div>
    <w:div w:id="1173029547">
      <w:bodyDiv w:val="1"/>
      <w:marLeft w:val="0"/>
      <w:marRight w:val="0"/>
      <w:marTop w:val="0"/>
      <w:marBottom w:val="0"/>
      <w:divBdr>
        <w:top w:val="none" w:sz="0" w:space="0" w:color="auto"/>
        <w:left w:val="none" w:sz="0" w:space="0" w:color="auto"/>
        <w:bottom w:val="none" w:sz="0" w:space="0" w:color="auto"/>
        <w:right w:val="none" w:sz="0" w:space="0" w:color="auto"/>
      </w:divBdr>
    </w:div>
    <w:div w:id="1182628388">
      <w:bodyDiv w:val="1"/>
      <w:marLeft w:val="0"/>
      <w:marRight w:val="0"/>
      <w:marTop w:val="0"/>
      <w:marBottom w:val="0"/>
      <w:divBdr>
        <w:top w:val="none" w:sz="0" w:space="0" w:color="auto"/>
        <w:left w:val="none" w:sz="0" w:space="0" w:color="auto"/>
        <w:bottom w:val="none" w:sz="0" w:space="0" w:color="auto"/>
        <w:right w:val="none" w:sz="0" w:space="0" w:color="auto"/>
      </w:divBdr>
    </w:div>
    <w:div w:id="1187134752">
      <w:bodyDiv w:val="1"/>
      <w:marLeft w:val="0"/>
      <w:marRight w:val="0"/>
      <w:marTop w:val="0"/>
      <w:marBottom w:val="0"/>
      <w:divBdr>
        <w:top w:val="none" w:sz="0" w:space="0" w:color="auto"/>
        <w:left w:val="none" w:sz="0" w:space="0" w:color="auto"/>
        <w:bottom w:val="none" w:sz="0" w:space="0" w:color="auto"/>
        <w:right w:val="none" w:sz="0" w:space="0" w:color="auto"/>
      </w:divBdr>
    </w:div>
    <w:div w:id="1194809586">
      <w:bodyDiv w:val="1"/>
      <w:marLeft w:val="0"/>
      <w:marRight w:val="0"/>
      <w:marTop w:val="0"/>
      <w:marBottom w:val="0"/>
      <w:divBdr>
        <w:top w:val="none" w:sz="0" w:space="0" w:color="auto"/>
        <w:left w:val="none" w:sz="0" w:space="0" w:color="auto"/>
        <w:bottom w:val="none" w:sz="0" w:space="0" w:color="auto"/>
        <w:right w:val="none" w:sz="0" w:space="0" w:color="auto"/>
      </w:divBdr>
    </w:div>
    <w:div w:id="1195272061">
      <w:bodyDiv w:val="1"/>
      <w:marLeft w:val="0"/>
      <w:marRight w:val="0"/>
      <w:marTop w:val="0"/>
      <w:marBottom w:val="0"/>
      <w:divBdr>
        <w:top w:val="none" w:sz="0" w:space="0" w:color="auto"/>
        <w:left w:val="none" w:sz="0" w:space="0" w:color="auto"/>
        <w:bottom w:val="none" w:sz="0" w:space="0" w:color="auto"/>
        <w:right w:val="none" w:sz="0" w:space="0" w:color="auto"/>
      </w:divBdr>
    </w:div>
    <w:div w:id="1196962242">
      <w:bodyDiv w:val="1"/>
      <w:marLeft w:val="0"/>
      <w:marRight w:val="0"/>
      <w:marTop w:val="0"/>
      <w:marBottom w:val="0"/>
      <w:divBdr>
        <w:top w:val="none" w:sz="0" w:space="0" w:color="auto"/>
        <w:left w:val="none" w:sz="0" w:space="0" w:color="auto"/>
        <w:bottom w:val="none" w:sz="0" w:space="0" w:color="auto"/>
        <w:right w:val="none" w:sz="0" w:space="0" w:color="auto"/>
      </w:divBdr>
    </w:div>
    <w:div w:id="1215391467">
      <w:bodyDiv w:val="1"/>
      <w:marLeft w:val="0"/>
      <w:marRight w:val="0"/>
      <w:marTop w:val="0"/>
      <w:marBottom w:val="0"/>
      <w:divBdr>
        <w:top w:val="none" w:sz="0" w:space="0" w:color="auto"/>
        <w:left w:val="none" w:sz="0" w:space="0" w:color="auto"/>
        <w:bottom w:val="none" w:sz="0" w:space="0" w:color="auto"/>
        <w:right w:val="none" w:sz="0" w:space="0" w:color="auto"/>
      </w:divBdr>
    </w:div>
    <w:div w:id="1218587649">
      <w:bodyDiv w:val="1"/>
      <w:marLeft w:val="0"/>
      <w:marRight w:val="0"/>
      <w:marTop w:val="0"/>
      <w:marBottom w:val="0"/>
      <w:divBdr>
        <w:top w:val="none" w:sz="0" w:space="0" w:color="auto"/>
        <w:left w:val="none" w:sz="0" w:space="0" w:color="auto"/>
        <w:bottom w:val="none" w:sz="0" w:space="0" w:color="auto"/>
        <w:right w:val="none" w:sz="0" w:space="0" w:color="auto"/>
      </w:divBdr>
    </w:div>
    <w:div w:id="1219241283">
      <w:bodyDiv w:val="1"/>
      <w:marLeft w:val="0"/>
      <w:marRight w:val="0"/>
      <w:marTop w:val="0"/>
      <w:marBottom w:val="0"/>
      <w:divBdr>
        <w:top w:val="none" w:sz="0" w:space="0" w:color="auto"/>
        <w:left w:val="none" w:sz="0" w:space="0" w:color="auto"/>
        <w:bottom w:val="none" w:sz="0" w:space="0" w:color="auto"/>
        <w:right w:val="none" w:sz="0" w:space="0" w:color="auto"/>
      </w:divBdr>
    </w:div>
    <w:div w:id="1234923730">
      <w:bodyDiv w:val="1"/>
      <w:marLeft w:val="0"/>
      <w:marRight w:val="0"/>
      <w:marTop w:val="0"/>
      <w:marBottom w:val="0"/>
      <w:divBdr>
        <w:top w:val="none" w:sz="0" w:space="0" w:color="auto"/>
        <w:left w:val="none" w:sz="0" w:space="0" w:color="auto"/>
        <w:bottom w:val="none" w:sz="0" w:space="0" w:color="auto"/>
        <w:right w:val="none" w:sz="0" w:space="0" w:color="auto"/>
      </w:divBdr>
    </w:div>
    <w:div w:id="1241135644">
      <w:bodyDiv w:val="1"/>
      <w:marLeft w:val="0"/>
      <w:marRight w:val="0"/>
      <w:marTop w:val="0"/>
      <w:marBottom w:val="0"/>
      <w:divBdr>
        <w:top w:val="none" w:sz="0" w:space="0" w:color="auto"/>
        <w:left w:val="none" w:sz="0" w:space="0" w:color="auto"/>
        <w:bottom w:val="none" w:sz="0" w:space="0" w:color="auto"/>
        <w:right w:val="none" w:sz="0" w:space="0" w:color="auto"/>
      </w:divBdr>
    </w:div>
    <w:div w:id="1245799089">
      <w:bodyDiv w:val="1"/>
      <w:marLeft w:val="0"/>
      <w:marRight w:val="0"/>
      <w:marTop w:val="0"/>
      <w:marBottom w:val="0"/>
      <w:divBdr>
        <w:top w:val="none" w:sz="0" w:space="0" w:color="auto"/>
        <w:left w:val="none" w:sz="0" w:space="0" w:color="auto"/>
        <w:bottom w:val="none" w:sz="0" w:space="0" w:color="auto"/>
        <w:right w:val="none" w:sz="0" w:space="0" w:color="auto"/>
      </w:divBdr>
    </w:div>
    <w:div w:id="1246720766">
      <w:bodyDiv w:val="1"/>
      <w:marLeft w:val="0"/>
      <w:marRight w:val="0"/>
      <w:marTop w:val="0"/>
      <w:marBottom w:val="0"/>
      <w:divBdr>
        <w:top w:val="none" w:sz="0" w:space="0" w:color="auto"/>
        <w:left w:val="none" w:sz="0" w:space="0" w:color="auto"/>
        <w:bottom w:val="none" w:sz="0" w:space="0" w:color="auto"/>
        <w:right w:val="none" w:sz="0" w:space="0" w:color="auto"/>
      </w:divBdr>
    </w:div>
    <w:div w:id="1247957892">
      <w:bodyDiv w:val="1"/>
      <w:marLeft w:val="0"/>
      <w:marRight w:val="0"/>
      <w:marTop w:val="0"/>
      <w:marBottom w:val="0"/>
      <w:divBdr>
        <w:top w:val="none" w:sz="0" w:space="0" w:color="auto"/>
        <w:left w:val="none" w:sz="0" w:space="0" w:color="auto"/>
        <w:bottom w:val="none" w:sz="0" w:space="0" w:color="auto"/>
        <w:right w:val="none" w:sz="0" w:space="0" w:color="auto"/>
      </w:divBdr>
    </w:div>
    <w:div w:id="1251355622">
      <w:bodyDiv w:val="1"/>
      <w:marLeft w:val="0"/>
      <w:marRight w:val="0"/>
      <w:marTop w:val="0"/>
      <w:marBottom w:val="0"/>
      <w:divBdr>
        <w:top w:val="none" w:sz="0" w:space="0" w:color="auto"/>
        <w:left w:val="none" w:sz="0" w:space="0" w:color="auto"/>
        <w:bottom w:val="none" w:sz="0" w:space="0" w:color="auto"/>
        <w:right w:val="none" w:sz="0" w:space="0" w:color="auto"/>
      </w:divBdr>
    </w:div>
    <w:div w:id="1256669263">
      <w:bodyDiv w:val="1"/>
      <w:marLeft w:val="0"/>
      <w:marRight w:val="0"/>
      <w:marTop w:val="0"/>
      <w:marBottom w:val="0"/>
      <w:divBdr>
        <w:top w:val="none" w:sz="0" w:space="0" w:color="auto"/>
        <w:left w:val="none" w:sz="0" w:space="0" w:color="auto"/>
        <w:bottom w:val="none" w:sz="0" w:space="0" w:color="auto"/>
        <w:right w:val="none" w:sz="0" w:space="0" w:color="auto"/>
      </w:divBdr>
    </w:div>
    <w:div w:id="1261449556">
      <w:bodyDiv w:val="1"/>
      <w:marLeft w:val="0"/>
      <w:marRight w:val="0"/>
      <w:marTop w:val="0"/>
      <w:marBottom w:val="0"/>
      <w:divBdr>
        <w:top w:val="none" w:sz="0" w:space="0" w:color="auto"/>
        <w:left w:val="none" w:sz="0" w:space="0" w:color="auto"/>
        <w:bottom w:val="none" w:sz="0" w:space="0" w:color="auto"/>
        <w:right w:val="none" w:sz="0" w:space="0" w:color="auto"/>
      </w:divBdr>
    </w:div>
    <w:div w:id="1262031598">
      <w:bodyDiv w:val="1"/>
      <w:marLeft w:val="0"/>
      <w:marRight w:val="0"/>
      <w:marTop w:val="0"/>
      <w:marBottom w:val="0"/>
      <w:divBdr>
        <w:top w:val="none" w:sz="0" w:space="0" w:color="auto"/>
        <w:left w:val="none" w:sz="0" w:space="0" w:color="auto"/>
        <w:bottom w:val="none" w:sz="0" w:space="0" w:color="auto"/>
        <w:right w:val="none" w:sz="0" w:space="0" w:color="auto"/>
      </w:divBdr>
    </w:div>
    <w:div w:id="1265573537">
      <w:bodyDiv w:val="1"/>
      <w:marLeft w:val="0"/>
      <w:marRight w:val="0"/>
      <w:marTop w:val="0"/>
      <w:marBottom w:val="0"/>
      <w:divBdr>
        <w:top w:val="none" w:sz="0" w:space="0" w:color="auto"/>
        <w:left w:val="none" w:sz="0" w:space="0" w:color="auto"/>
        <w:bottom w:val="none" w:sz="0" w:space="0" w:color="auto"/>
        <w:right w:val="none" w:sz="0" w:space="0" w:color="auto"/>
      </w:divBdr>
    </w:div>
    <w:div w:id="1268005490">
      <w:bodyDiv w:val="1"/>
      <w:marLeft w:val="0"/>
      <w:marRight w:val="0"/>
      <w:marTop w:val="0"/>
      <w:marBottom w:val="0"/>
      <w:divBdr>
        <w:top w:val="none" w:sz="0" w:space="0" w:color="auto"/>
        <w:left w:val="none" w:sz="0" w:space="0" w:color="auto"/>
        <w:bottom w:val="none" w:sz="0" w:space="0" w:color="auto"/>
        <w:right w:val="none" w:sz="0" w:space="0" w:color="auto"/>
      </w:divBdr>
    </w:div>
    <w:div w:id="1271932970">
      <w:bodyDiv w:val="1"/>
      <w:marLeft w:val="0"/>
      <w:marRight w:val="0"/>
      <w:marTop w:val="0"/>
      <w:marBottom w:val="0"/>
      <w:divBdr>
        <w:top w:val="none" w:sz="0" w:space="0" w:color="auto"/>
        <w:left w:val="none" w:sz="0" w:space="0" w:color="auto"/>
        <w:bottom w:val="none" w:sz="0" w:space="0" w:color="auto"/>
        <w:right w:val="none" w:sz="0" w:space="0" w:color="auto"/>
      </w:divBdr>
    </w:div>
    <w:div w:id="1272279494">
      <w:bodyDiv w:val="1"/>
      <w:marLeft w:val="0"/>
      <w:marRight w:val="0"/>
      <w:marTop w:val="0"/>
      <w:marBottom w:val="0"/>
      <w:divBdr>
        <w:top w:val="none" w:sz="0" w:space="0" w:color="auto"/>
        <w:left w:val="none" w:sz="0" w:space="0" w:color="auto"/>
        <w:bottom w:val="none" w:sz="0" w:space="0" w:color="auto"/>
        <w:right w:val="none" w:sz="0" w:space="0" w:color="auto"/>
      </w:divBdr>
    </w:div>
    <w:div w:id="1292788517">
      <w:bodyDiv w:val="1"/>
      <w:marLeft w:val="0"/>
      <w:marRight w:val="0"/>
      <w:marTop w:val="0"/>
      <w:marBottom w:val="0"/>
      <w:divBdr>
        <w:top w:val="none" w:sz="0" w:space="0" w:color="auto"/>
        <w:left w:val="none" w:sz="0" w:space="0" w:color="auto"/>
        <w:bottom w:val="none" w:sz="0" w:space="0" w:color="auto"/>
        <w:right w:val="none" w:sz="0" w:space="0" w:color="auto"/>
      </w:divBdr>
    </w:div>
    <w:div w:id="1298604484">
      <w:bodyDiv w:val="1"/>
      <w:marLeft w:val="0"/>
      <w:marRight w:val="0"/>
      <w:marTop w:val="0"/>
      <w:marBottom w:val="0"/>
      <w:divBdr>
        <w:top w:val="none" w:sz="0" w:space="0" w:color="auto"/>
        <w:left w:val="none" w:sz="0" w:space="0" w:color="auto"/>
        <w:bottom w:val="none" w:sz="0" w:space="0" w:color="auto"/>
        <w:right w:val="none" w:sz="0" w:space="0" w:color="auto"/>
      </w:divBdr>
    </w:div>
    <w:div w:id="1301882726">
      <w:bodyDiv w:val="1"/>
      <w:marLeft w:val="0"/>
      <w:marRight w:val="0"/>
      <w:marTop w:val="0"/>
      <w:marBottom w:val="0"/>
      <w:divBdr>
        <w:top w:val="none" w:sz="0" w:space="0" w:color="auto"/>
        <w:left w:val="none" w:sz="0" w:space="0" w:color="auto"/>
        <w:bottom w:val="none" w:sz="0" w:space="0" w:color="auto"/>
        <w:right w:val="none" w:sz="0" w:space="0" w:color="auto"/>
      </w:divBdr>
    </w:div>
    <w:div w:id="1315833184">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3893176">
      <w:bodyDiv w:val="1"/>
      <w:marLeft w:val="0"/>
      <w:marRight w:val="0"/>
      <w:marTop w:val="0"/>
      <w:marBottom w:val="0"/>
      <w:divBdr>
        <w:top w:val="none" w:sz="0" w:space="0" w:color="auto"/>
        <w:left w:val="none" w:sz="0" w:space="0" w:color="auto"/>
        <w:bottom w:val="none" w:sz="0" w:space="0" w:color="auto"/>
        <w:right w:val="none" w:sz="0" w:space="0" w:color="auto"/>
      </w:divBdr>
    </w:div>
    <w:div w:id="1334331756">
      <w:bodyDiv w:val="1"/>
      <w:marLeft w:val="0"/>
      <w:marRight w:val="0"/>
      <w:marTop w:val="0"/>
      <w:marBottom w:val="0"/>
      <w:divBdr>
        <w:top w:val="none" w:sz="0" w:space="0" w:color="auto"/>
        <w:left w:val="none" w:sz="0" w:space="0" w:color="auto"/>
        <w:bottom w:val="none" w:sz="0" w:space="0" w:color="auto"/>
        <w:right w:val="none" w:sz="0" w:space="0" w:color="auto"/>
      </w:divBdr>
    </w:div>
    <w:div w:id="1344480538">
      <w:bodyDiv w:val="1"/>
      <w:marLeft w:val="0"/>
      <w:marRight w:val="0"/>
      <w:marTop w:val="0"/>
      <w:marBottom w:val="0"/>
      <w:divBdr>
        <w:top w:val="none" w:sz="0" w:space="0" w:color="auto"/>
        <w:left w:val="none" w:sz="0" w:space="0" w:color="auto"/>
        <w:bottom w:val="none" w:sz="0" w:space="0" w:color="auto"/>
        <w:right w:val="none" w:sz="0" w:space="0" w:color="auto"/>
      </w:divBdr>
    </w:div>
    <w:div w:id="1347638567">
      <w:bodyDiv w:val="1"/>
      <w:marLeft w:val="0"/>
      <w:marRight w:val="0"/>
      <w:marTop w:val="0"/>
      <w:marBottom w:val="0"/>
      <w:divBdr>
        <w:top w:val="none" w:sz="0" w:space="0" w:color="auto"/>
        <w:left w:val="none" w:sz="0" w:space="0" w:color="auto"/>
        <w:bottom w:val="none" w:sz="0" w:space="0" w:color="auto"/>
        <w:right w:val="none" w:sz="0" w:space="0" w:color="auto"/>
      </w:divBdr>
    </w:div>
    <w:div w:id="1378119259">
      <w:bodyDiv w:val="1"/>
      <w:marLeft w:val="0"/>
      <w:marRight w:val="0"/>
      <w:marTop w:val="0"/>
      <w:marBottom w:val="0"/>
      <w:divBdr>
        <w:top w:val="none" w:sz="0" w:space="0" w:color="auto"/>
        <w:left w:val="none" w:sz="0" w:space="0" w:color="auto"/>
        <w:bottom w:val="none" w:sz="0" w:space="0" w:color="auto"/>
        <w:right w:val="none" w:sz="0" w:space="0" w:color="auto"/>
      </w:divBdr>
    </w:div>
    <w:div w:id="1386417235">
      <w:bodyDiv w:val="1"/>
      <w:marLeft w:val="0"/>
      <w:marRight w:val="0"/>
      <w:marTop w:val="0"/>
      <w:marBottom w:val="0"/>
      <w:divBdr>
        <w:top w:val="none" w:sz="0" w:space="0" w:color="auto"/>
        <w:left w:val="none" w:sz="0" w:space="0" w:color="auto"/>
        <w:bottom w:val="none" w:sz="0" w:space="0" w:color="auto"/>
        <w:right w:val="none" w:sz="0" w:space="0" w:color="auto"/>
      </w:divBdr>
    </w:div>
    <w:div w:id="1386678891">
      <w:bodyDiv w:val="1"/>
      <w:marLeft w:val="0"/>
      <w:marRight w:val="0"/>
      <w:marTop w:val="0"/>
      <w:marBottom w:val="0"/>
      <w:divBdr>
        <w:top w:val="none" w:sz="0" w:space="0" w:color="auto"/>
        <w:left w:val="none" w:sz="0" w:space="0" w:color="auto"/>
        <w:bottom w:val="none" w:sz="0" w:space="0" w:color="auto"/>
        <w:right w:val="none" w:sz="0" w:space="0" w:color="auto"/>
      </w:divBdr>
    </w:div>
    <w:div w:id="1392196612">
      <w:bodyDiv w:val="1"/>
      <w:marLeft w:val="0"/>
      <w:marRight w:val="0"/>
      <w:marTop w:val="0"/>
      <w:marBottom w:val="0"/>
      <w:divBdr>
        <w:top w:val="none" w:sz="0" w:space="0" w:color="auto"/>
        <w:left w:val="none" w:sz="0" w:space="0" w:color="auto"/>
        <w:bottom w:val="none" w:sz="0" w:space="0" w:color="auto"/>
        <w:right w:val="none" w:sz="0" w:space="0" w:color="auto"/>
      </w:divBdr>
    </w:div>
    <w:div w:id="1398481916">
      <w:bodyDiv w:val="1"/>
      <w:marLeft w:val="0"/>
      <w:marRight w:val="0"/>
      <w:marTop w:val="0"/>
      <w:marBottom w:val="0"/>
      <w:divBdr>
        <w:top w:val="none" w:sz="0" w:space="0" w:color="auto"/>
        <w:left w:val="none" w:sz="0" w:space="0" w:color="auto"/>
        <w:bottom w:val="none" w:sz="0" w:space="0" w:color="auto"/>
        <w:right w:val="none" w:sz="0" w:space="0" w:color="auto"/>
      </w:divBdr>
    </w:div>
    <w:div w:id="1415198494">
      <w:bodyDiv w:val="1"/>
      <w:marLeft w:val="0"/>
      <w:marRight w:val="0"/>
      <w:marTop w:val="0"/>
      <w:marBottom w:val="0"/>
      <w:divBdr>
        <w:top w:val="none" w:sz="0" w:space="0" w:color="auto"/>
        <w:left w:val="none" w:sz="0" w:space="0" w:color="auto"/>
        <w:bottom w:val="none" w:sz="0" w:space="0" w:color="auto"/>
        <w:right w:val="none" w:sz="0" w:space="0" w:color="auto"/>
      </w:divBdr>
    </w:div>
    <w:div w:id="1438450163">
      <w:bodyDiv w:val="1"/>
      <w:marLeft w:val="0"/>
      <w:marRight w:val="0"/>
      <w:marTop w:val="0"/>
      <w:marBottom w:val="0"/>
      <w:divBdr>
        <w:top w:val="none" w:sz="0" w:space="0" w:color="auto"/>
        <w:left w:val="none" w:sz="0" w:space="0" w:color="auto"/>
        <w:bottom w:val="none" w:sz="0" w:space="0" w:color="auto"/>
        <w:right w:val="none" w:sz="0" w:space="0" w:color="auto"/>
      </w:divBdr>
    </w:div>
    <w:div w:id="1442644270">
      <w:bodyDiv w:val="1"/>
      <w:marLeft w:val="0"/>
      <w:marRight w:val="0"/>
      <w:marTop w:val="0"/>
      <w:marBottom w:val="0"/>
      <w:divBdr>
        <w:top w:val="none" w:sz="0" w:space="0" w:color="auto"/>
        <w:left w:val="none" w:sz="0" w:space="0" w:color="auto"/>
        <w:bottom w:val="none" w:sz="0" w:space="0" w:color="auto"/>
        <w:right w:val="none" w:sz="0" w:space="0" w:color="auto"/>
      </w:divBdr>
    </w:div>
    <w:div w:id="1447849119">
      <w:bodyDiv w:val="1"/>
      <w:marLeft w:val="0"/>
      <w:marRight w:val="0"/>
      <w:marTop w:val="0"/>
      <w:marBottom w:val="0"/>
      <w:divBdr>
        <w:top w:val="none" w:sz="0" w:space="0" w:color="auto"/>
        <w:left w:val="none" w:sz="0" w:space="0" w:color="auto"/>
        <w:bottom w:val="none" w:sz="0" w:space="0" w:color="auto"/>
        <w:right w:val="none" w:sz="0" w:space="0" w:color="auto"/>
      </w:divBdr>
    </w:div>
    <w:div w:id="1447892876">
      <w:bodyDiv w:val="1"/>
      <w:marLeft w:val="0"/>
      <w:marRight w:val="0"/>
      <w:marTop w:val="0"/>
      <w:marBottom w:val="0"/>
      <w:divBdr>
        <w:top w:val="none" w:sz="0" w:space="0" w:color="auto"/>
        <w:left w:val="none" w:sz="0" w:space="0" w:color="auto"/>
        <w:bottom w:val="none" w:sz="0" w:space="0" w:color="auto"/>
        <w:right w:val="none" w:sz="0" w:space="0" w:color="auto"/>
      </w:divBdr>
    </w:div>
    <w:div w:id="1453211869">
      <w:bodyDiv w:val="1"/>
      <w:marLeft w:val="0"/>
      <w:marRight w:val="0"/>
      <w:marTop w:val="0"/>
      <w:marBottom w:val="0"/>
      <w:divBdr>
        <w:top w:val="none" w:sz="0" w:space="0" w:color="auto"/>
        <w:left w:val="none" w:sz="0" w:space="0" w:color="auto"/>
        <w:bottom w:val="none" w:sz="0" w:space="0" w:color="auto"/>
        <w:right w:val="none" w:sz="0" w:space="0" w:color="auto"/>
      </w:divBdr>
    </w:div>
    <w:div w:id="1453943937">
      <w:bodyDiv w:val="1"/>
      <w:marLeft w:val="0"/>
      <w:marRight w:val="0"/>
      <w:marTop w:val="0"/>
      <w:marBottom w:val="0"/>
      <w:divBdr>
        <w:top w:val="none" w:sz="0" w:space="0" w:color="auto"/>
        <w:left w:val="none" w:sz="0" w:space="0" w:color="auto"/>
        <w:bottom w:val="none" w:sz="0" w:space="0" w:color="auto"/>
        <w:right w:val="none" w:sz="0" w:space="0" w:color="auto"/>
      </w:divBdr>
    </w:div>
    <w:div w:id="1483081814">
      <w:bodyDiv w:val="1"/>
      <w:marLeft w:val="0"/>
      <w:marRight w:val="0"/>
      <w:marTop w:val="0"/>
      <w:marBottom w:val="0"/>
      <w:divBdr>
        <w:top w:val="none" w:sz="0" w:space="0" w:color="auto"/>
        <w:left w:val="none" w:sz="0" w:space="0" w:color="auto"/>
        <w:bottom w:val="none" w:sz="0" w:space="0" w:color="auto"/>
        <w:right w:val="none" w:sz="0" w:space="0" w:color="auto"/>
      </w:divBdr>
    </w:div>
    <w:div w:id="1489665587">
      <w:bodyDiv w:val="1"/>
      <w:marLeft w:val="0"/>
      <w:marRight w:val="0"/>
      <w:marTop w:val="0"/>
      <w:marBottom w:val="0"/>
      <w:divBdr>
        <w:top w:val="none" w:sz="0" w:space="0" w:color="auto"/>
        <w:left w:val="none" w:sz="0" w:space="0" w:color="auto"/>
        <w:bottom w:val="none" w:sz="0" w:space="0" w:color="auto"/>
        <w:right w:val="none" w:sz="0" w:space="0" w:color="auto"/>
      </w:divBdr>
    </w:div>
    <w:div w:id="1490445592">
      <w:bodyDiv w:val="1"/>
      <w:marLeft w:val="0"/>
      <w:marRight w:val="0"/>
      <w:marTop w:val="0"/>
      <w:marBottom w:val="0"/>
      <w:divBdr>
        <w:top w:val="none" w:sz="0" w:space="0" w:color="auto"/>
        <w:left w:val="none" w:sz="0" w:space="0" w:color="auto"/>
        <w:bottom w:val="none" w:sz="0" w:space="0" w:color="auto"/>
        <w:right w:val="none" w:sz="0" w:space="0" w:color="auto"/>
      </w:divBdr>
    </w:div>
    <w:div w:id="1490824656">
      <w:bodyDiv w:val="1"/>
      <w:marLeft w:val="0"/>
      <w:marRight w:val="0"/>
      <w:marTop w:val="0"/>
      <w:marBottom w:val="0"/>
      <w:divBdr>
        <w:top w:val="none" w:sz="0" w:space="0" w:color="auto"/>
        <w:left w:val="none" w:sz="0" w:space="0" w:color="auto"/>
        <w:bottom w:val="none" w:sz="0" w:space="0" w:color="auto"/>
        <w:right w:val="none" w:sz="0" w:space="0" w:color="auto"/>
      </w:divBdr>
    </w:div>
    <w:div w:id="1493910267">
      <w:bodyDiv w:val="1"/>
      <w:marLeft w:val="0"/>
      <w:marRight w:val="0"/>
      <w:marTop w:val="0"/>
      <w:marBottom w:val="0"/>
      <w:divBdr>
        <w:top w:val="none" w:sz="0" w:space="0" w:color="auto"/>
        <w:left w:val="none" w:sz="0" w:space="0" w:color="auto"/>
        <w:bottom w:val="none" w:sz="0" w:space="0" w:color="auto"/>
        <w:right w:val="none" w:sz="0" w:space="0" w:color="auto"/>
      </w:divBdr>
    </w:div>
    <w:div w:id="1506095903">
      <w:bodyDiv w:val="1"/>
      <w:marLeft w:val="0"/>
      <w:marRight w:val="0"/>
      <w:marTop w:val="0"/>
      <w:marBottom w:val="0"/>
      <w:divBdr>
        <w:top w:val="none" w:sz="0" w:space="0" w:color="auto"/>
        <w:left w:val="none" w:sz="0" w:space="0" w:color="auto"/>
        <w:bottom w:val="none" w:sz="0" w:space="0" w:color="auto"/>
        <w:right w:val="none" w:sz="0" w:space="0" w:color="auto"/>
      </w:divBdr>
    </w:div>
    <w:div w:id="1507287997">
      <w:bodyDiv w:val="1"/>
      <w:marLeft w:val="0"/>
      <w:marRight w:val="0"/>
      <w:marTop w:val="0"/>
      <w:marBottom w:val="0"/>
      <w:divBdr>
        <w:top w:val="none" w:sz="0" w:space="0" w:color="auto"/>
        <w:left w:val="none" w:sz="0" w:space="0" w:color="auto"/>
        <w:bottom w:val="none" w:sz="0" w:space="0" w:color="auto"/>
        <w:right w:val="none" w:sz="0" w:space="0" w:color="auto"/>
      </w:divBdr>
    </w:div>
    <w:div w:id="1515683767">
      <w:bodyDiv w:val="1"/>
      <w:marLeft w:val="0"/>
      <w:marRight w:val="0"/>
      <w:marTop w:val="0"/>
      <w:marBottom w:val="0"/>
      <w:divBdr>
        <w:top w:val="none" w:sz="0" w:space="0" w:color="auto"/>
        <w:left w:val="none" w:sz="0" w:space="0" w:color="auto"/>
        <w:bottom w:val="none" w:sz="0" w:space="0" w:color="auto"/>
        <w:right w:val="none" w:sz="0" w:space="0" w:color="auto"/>
      </w:divBdr>
    </w:div>
    <w:div w:id="1516728490">
      <w:bodyDiv w:val="1"/>
      <w:marLeft w:val="0"/>
      <w:marRight w:val="0"/>
      <w:marTop w:val="0"/>
      <w:marBottom w:val="0"/>
      <w:divBdr>
        <w:top w:val="none" w:sz="0" w:space="0" w:color="auto"/>
        <w:left w:val="none" w:sz="0" w:space="0" w:color="auto"/>
        <w:bottom w:val="none" w:sz="0" w:space="0" w:color="auto"/>
        <w:right w:val="none" w:sz="0" w:space="0" w:color="auto"/>
      </w:divBdr>
    </w:div>
    <w:div w:id="1517040960">
      <w:bodyDiv w:val="1"/>
      <w:marLeft w:val="0"/>
      <w:marRight w:val="0"/>
      <w:marTop w:val="0"/>
      <w:marBottom w:val="0"/>
      <w:divBdr>
        <w:top w:val="none" w:sz="0" w:space="0" w:color="auto"/>
        <w:left w:val="none" w:sz="0" w:space="0" w:color="auto"/>
        <w:bottom w:val="none" w:sz="0" w:space="0" w:color="auto"/>
        <w:right w:val="none" w:sz="0" w:space="0" w:color="auto"/>
      </w:divBdr>
    </w:div>
    <w:div w:id="1517186577">
      <w:bodyDiv w:val="1"/>
      <w:marLeft w:val="0"/>
      <w:marRight w:val="0"/>
      <w:marTop w:val="0"/>
      <w:marBottom w:val="0"/>
      <w:divBdr>
        <w:top w:val="none" w:sz="0" w:space="0" w:color="auto"/>
        <w:left w:val="none" w:sz="0" w:space="0" w:color="auto"/>
        <w:bottom w:val="none" w:sz="0" w:space="0" w:color="auto"/>
        <w:right w:val="none" w:sz="0" w:space="0" w:color="auto"/>
      </w:divBdr>
    </w:div>
    <w:div w:id="1520004560">
      <w:bodyDiv w:val="1"/>
      <w:marLeft w:val="0"/>
      <w:marRight w:val="0"/>
      <w:marTop w:val="0"/>
      <w:marBottom w:val="0"/>
      <w:divBdr>
        <w:top w:val="none" w:sz="0" w:space="0" w:color="auto"/>
        <w:left w:val="none" w:sz="0" w:space="0" w:color="auto"/>
        <w:bottom w:val="none" w:sz="0" w:space="0" w:color="auto"/>
        <w:right w:val="none" w:sz="0" w:space="0" w:color="auto"/>
      </w:divBdr>
    </w:div>
    <w:div w:id="1522165920">
      <w:bodyDiv w:val="1"/>
      <w:marLeft w:val="0"/>
      <w:marRight w:val="0"/>
      <w:marTop w:val="0"/>
      <w:marBottom w:val="0"/>
      <w:divBdr>
        <w:top w:val="none" w:sz="0" w:space="0" w:color="auto"/>
        <w:left w:val="none" w:sz="0" w:space="0" w:color="auto"/>
        <w:bottom w:val="none" w:sz="0" w:space="0" w:color="auto"/>
        <w:right w:val="none" w:sz="0" w:space="0" w:color="auto"/>
      </w:divBdr>
    </w:div>
    <w:div w:id="1523008454">
      <w:bodyDiv w:val="1"/>
      <w:marLeft w:val="0"/>
      <w:marRight w:val="0"/>
      <w:marTop w:val="0"/>
      <w:marBottom w:val="0"/>
      <w:divBdr>
        <w:top w:val="none" w:sz="0" w:space="0" w:color="auto"/>
        <w:left w:val="none" w:sz="0" w:space="0" w:color="auto"/>
        <w:bottom w:val="none" w:sz="0" w:space="0" w:color="auto"/>
        <w:right w:val="none" w:sz="0" w:space="0" w:color="auto"/>
      </w:divBdr>
    </w:div>
    <w:div w:id="1524199163">
      <w:bodyDiv w:val="1"/>
      <w:marLeft w:val="0"/>
      <w:marRight w:val="0"/>
      <w:marTop w:val="0"/>
      <w:marBottom w:val="0"/>
      <w:divBdr>
        <w:top w:val="none" w:sz="0" w:space="0" w:color="auto"/>
        <w:left w:val="none" w:sz="0" w:space="0" w:color="auto"/>
        <w:bottom w:val="none" w:sz="0" w:space="0" w:color="auto"/>
        <w:right w:val="none" w:sz="0" w:space="0" w:color="auto"/>
      </w:divBdr>
    </w:div>
    <w:div w:id="1537697136">
      <w:bodyDiv w:val="1"/>
      <w:marLeft w:val="0"/>
      <w:marRight w:val="0"/>
      <w:marTop w:val="0"/>
      <w:marBottom w:val="0"/>
      <w:divBdr>
        <w:top w:val="none" w:sz="0" w:space="0" w:color="auto"/>
        <w:left w:val="none" w:sz="0" w:space="0" w:color="auto"/>
        <w:bottom w:val="none" w:sz="0" w:space="0" w:color="auto"/>
        <w:right w:val="none" w:sz="0" w:space="0" w:color="auto"/>
      </w:divBdr>
    </w:div>
    <w:div w:id="1555237000">
      <w:bodyDiv w:val="1"/>
      <w:marLeft w:val="0"/>
      <w:marRight w:val="0"/>
      <w:marTop w:val="0"/>
      <w:marBottom w:val="0"/>
      <w:divBdr>
        <w:top w:val="none" w:sz="0" w:space="0" w:color="auto"/>
        <w:left w:val="none" w:sz="0" w:space="0" w:color="auto"/>
        <w:bottom w:val="none" w:sz="0" w:space="0" w:color="auto"/>
        <w:right w:val="none" w:sz="0" w:space="0" w:color="auto"/>
      </w:divBdr>
    </w:div>
    <w:div w:id="1561936048">
      <w:bodyDiv w:val="1"/>
      <w:marLeft w:val="0"/>
      <w:marRight w:val="0"/>
      <w:marTop w:val="0"/>
      <w:marBottom w:val="0"/>
      <w:divBdr>
        <w:top w:val="none" w:sz="0" w:space="0" w:color="auto"/>
        <w:left w:val="none" w:sz="0" w:space="0" w:color="auto"/>
        <w:bottom w:val="none" w:sz="0" w:space="0" w:color="auto"/>
        <w:right w:val="none" w:sz="0" w:space="0" w:color="auto"/>
      </w:divBdr>
    </w:div>
    <w:div w:id="1570647903">
      <w:bodyDiv w:val="1"/>
      <w:marLeft w:val="0"/>
      <w:marRight w:val="0"/>
      <w:marTop w:val="0"/>
      <w:marBottom w:val="0"/>
      <w:divBdr>
        <w:top w:val="none" w:sz="0" w:space="0" w:color="auto"/>
        <w:left w:val="none" w:sz="0" w:space="0" w:color="auto"/>
        <w:bottom w:val="none" w:sz="0" w:space="0" w:color="auto"/>
        <w:right w:val="none" w:sz="0" w:space="0" w:color="auto"/>
      </w:divBdr>
    </w:div>
    <w:div w:id="1578519366">
      <w:bodyDiv w:val="1"/>
      <w:marLeft w:val="0"/>
      <w:marRight w:val="0"/>
      <w:marTop w:val="0"/>
      <w:marBottom w:val="0"/>
      <w:divBdr>
        <w:top w:val="none" w:sz="0" w:space="0" w:color="auto"/>
        <w:left w:val="none" w:sz="0" w:space="0" w:color="auto"/>
        <w:bottom w:val="none" w:sz="0" w:space="0" w:color="auto"/>
        <w:right w:val="none" w:sz="0" w:space="0" w:color="auto"/>
      </w:divBdr>
    </w:div>
    <w:div w:id="1584071317">
      <w:bodyDiv w:val="1"/>
      <w:marLeft w:val="0"/>
      <w:marRight w:val="0"/>
      <w:marTop w:val="0"/>
      <w:marBottom w:val="0"/>
      <w:divBdr>
        <w:top w:val="none" w:sz="0" w:space="0" w:color="auto"/>
        <w:left w:val="none" w:sz="0" w:space="0" w:color="auto"/>
        <w:bottom w:val="none" w:sz="0" w:space="0" w:color="auto"/>
        <w:right w:val="none" w:sz="0" w:space="0" w:color="auto"/>
      </w:divBdr>
    </w:div>
    <w:div w:id="1584409744">
      <w:bodyDiv w:val="1"/>
      <w:marLeft w:val="0"/>
      <w:marRight w:val="0"/>
      <w:marTop w:val="0"/>
      <w:marBottom w:val="0"/>
      <w:divBdr>
        <w:top w:val="none" w:sz="0" w:space="0" w:color="auto"/>
        <w:left w:val="none" w:sz="0" w:space="0" w:color="auto"/>
        <w:bottom w:val="none" w:sz="0" w:space="0" w:color="auto"/>
        <w:right w:val="none" w:sz="0" w:space="0" w:color="auto"/>
      </w:divBdr>
    </w:div>
    <w:div w:id="1589343902">
      <w:bodyDiv w:val="1"/>
      <w:marLeft w:val="0"/>
      <w:marRight w:val="0"/>
      <w:marTop w:val="0"/>
      <w:marBottom w:val="0"/>
      <w:divBdr>
        <w:top w:val="none" w:sz="0" w:space="0" w:color="auto"/>
        <w:left w:val="none" w:sz="0" w:space="0" w:color="auto"/>
        <w:bottom w:val="none" w:sz="0" w:space="0" w:color="auto"/>
        <w:right w:val="none" w:sz="0" w:space="0" w:color="auto"/>
      </w:divBdr>
    </w:div>
    <w:div w:id="1592860993">
      <w:bodyDiv w:val="1"/>
      <w:marLeft w:val="0"/>
      <w:marRight w:val="0"/>
      <w:marTop w:val="0"/>
      <w:marBottom w:val="0"/>
      <w:divBdr>
        <w:top w:val="none" w:sz="0" w:space="0" w:color="auto"/>
        <w:left w:val="none" w:sz="0" w:space="0" w:color="auto"/>
        <w:bottom w:val="none" w:sz="0" w:space="0" w:color="auto"/>
        <w:right w:val="none" w:sz="0" w:space="0" w:color="auto"/>
      </w:divBdr>
    </w:div>
    <w:div w:id="1599480670">
      <w:bodyDiv w:val="1"/>
      <w:marLeft w:val="0"/>
      <w:marRight w:val="0"/>
      <w:marTop w:val="0"/>
      <w:marBottom w:val="0"/>
      <w:divBdr>
        <w:top w:val="none" w:sz="0" w:space="0" w:color="auto"/>
        <w:left w:val="none" w:sz="0" w:space="0" w:color="auto"/>
        <w:bottom w:val="none" w:sz="0" w:space="0" w:color="auto"/>
        <w:right w:val="none" w:sz="0" w:space="0" w:color="auto"/>
      </w:divBdr>
    </w:div>
    <w:div w:id="1606695228">
      <w:bodyDiv w:val="1"/>
      <w:marLeft w:val="0"/>
      <w:marRight w:val="0"/>
      <w:marTop w:val="0"/>
      <w:marBottom w:val="0"/>
      <w:divBdr>
        <w:top w:val="none" w:sz="0" w:space="0" w:color="auto"/>
        <w:left w:val="none" w:sz="0" w:space="0" w:color="auto"/>
        <w:bottom w:val="none" w:sz="0" w:space="0" w:color="auto"/>
        <w:right w:val="none" w:sz="0" w:space="0" w:color="auto"/>
      </w:divBdr>
    </w:div>
    <w:div w:id="1608851189">
      <w:bodyDiv w:val="1"/>
      <w:marLeft w:val="0"/>
      <w:marRight w:val="0"/>
      <w:marTop w:val="0"/>
      <w:marBottom w:val="0"/>
      <w:divBdr>
        <w:top w:val="none" w:sz="0" w:space="0" w:color="auto"/>
        <w:left w:val="none" w:sz="0" w:space="0" w:color="auto"/>
        <w:bottom w:val="none" w:sz="0" w:space="0" w:color="auto"/>
        <w:right w:val="none" w:sz="0" w:space="0" w:color="auto"/>
      </w:divBdr>
    </w:div>
    <w:div w:id="1610776378">
      <w:bodyDiv w:val="1"/>
      <w:marLeft w:val="0"/>
      <w:marRight w:val="0"/>
      <w:marTop w:val="0"/>
      <w:marBottom w:val="0"/>
      <w:divBdr>
        <w:top w:val="none" w:sz="0" w:space="0" w:color="auto"/>
        <w:left w:val="none" w:sz="0" w:space="0" w:color="auto"/>
        <w:bottom w:val="none" w:sz="0" w:space="0" w:color="auto"/>
        <w:right w:val="none" w:sz="0" w:space="0" w:color="auto"/>
      </w:divBdr>
    </w:div>
    <w:div w:id="1613516144">
      <w:bodyDiv w:val="1"/>
      <w:marLeft w:val="0"/>
      <w:marRight w:val="0"/>
      <w:marTop w:val="0"/>
      <w:marBottom w:val="0"/>
      <w:divBdr>
        <w:top w:val="none" w:sz="0" w:space="0" w:color="auto"/>
        <w:left w:val="none" w:sz="0" w:space="0" w:color="auto"/>
        <w:bottom w:val="none" w:sz="0" w:space="0" w:color="auto"/>
        <w:right w:val="none" w:sz="0" w:space="0" w:color="auto"/>
      </w:divBdr>
    </w:div>
    <w:div w:id="1626496465">
      <w:bodyDiv w:val="1"/>
      <w:marLeft w:val="0"/>
      <w:marRight w:val="0"/>
      <w:marTop w:val="0"/>
      <w:marBottom w:val="0"/>
      <w:divBdr>
        <w:top w:val="none" w:sz="0" w:space="0" w:color="auto"/>
        <w:left w:val="none" w:sz="0" w:space="0" w:color="auto"/>
        <w:bottom w:val="none" w:sz="0" w:space="0" w:color="auto"/>
        <w:right w:val="none" w:sz="0" w:space="0" w:color="auto"/>
      </w:divBdr>
    </w:div>
    <w:div w:id="1643265137">
      <w:bodyDiv w:val="1"/>
      <w:marLeft w:val="0"/>
      <w:marRight w:val="0"/>
      <w:marTop w:val="0"/>
      <w:marBottom w:val="0"/>
      <w:divBdr>
        <w:top w:val="none" w:sz="0" w:space="0" w:color="auto"/>
        <w:left w:val="none" w:sz="0" w:space="0" w:color="auto"/>
        <w:bottom w:val="none" w:sz="0" w:space="0" w:color="auto"/>
        <w:right w:val="none" w:sz="0" w:space="0" w:color="auto"/>
      </w:divBdr>
    </w:div>
    <w:div w:id="1665550853">
      <w:bodyDiv w:val="1"/>
      <w:marLeft w:val="0"/>
      <w:marRight w:val="0"/>
      <w:marTop w:val="0"/>
      <w:marBottom w:val="0"/>
      <w:divBdr>
        <w:top w:val="none" w:sz="0" w:space="0" w:color="auto"/>
        <w:left w:val="none" w:sz="0" w:space="0" w:color="auto"/>
        <w:bottom w:val="none" w:sz="0" w:space="0" w:color="auto"/>
        <w:right w:val="none" w:sz="0" w:space="0" w:color="auto"/>
      </w:divBdr>
    </w:div>
    <w:div w:id="1665817284">
      <w:bodyDiv w:val="1"/>
      <w:marLeft w:val="0"/>
      <w:marRight w:val="0"/>
      <w:marTop w:val="0"/>
      <w:marBottom w:val="0"/>
      <w:divBdr>
        <w:top w:val="none" w:sz="0" w:space="0" w:color="auto"/>
        <w:left w:val="none" w:sz="0" w:space="0" w:color="auto"/>
        <w:bottom w:val="none" w:sz="0" w:space="0" w:color="auto"/>
        <w:right w:val="none" w:sz="0" w:space="0" w:color="auto"/>
      </w:divBdr>
    </w:div>
    <w:div w:id="1669677037">
      <w:bodyDiv w:val="1"/>
      <w:marLeft w:val="0"/>
      <w:marRight w:val="0"/>
      <w:marTop w:val="0"/>
      <w:marBottom w:val="0"/>
      <w:divBdr>
        <w:top w:val="none" w:sz="0" w:space="0" w:color="auto"/>
        <w:left w:val="none" w:sz="0" w:space="0" w:color="auto"/>
        <w:bottom w:val="none" w:sz="0" w:space="0" w:color="auto"/>
        <w:right w:val="none" w:sz="0" w:space="0" w:color="auto"/>
      </w:divBdr>
    </w:div>
    <w:div w:id="1673873344">
      <w:bodyDiv w:val="1"/>
      <w:marLeft w:val="0"/>
      <w:marRight w:val="0"/>
      <w:marTop w:val="0"/>
      <w:marBottom w:val="0"/>
      <w:divBdr>
        <w:top w:val="none" w:sz="0" w:space="0" w:color="auto"/>
        <w:left w:val="none" w:sz="0" w:space="0" w:color="auto"/>
        <w:bottom w:val="none" w:sz="0" w:space="0" w:color="auto"/>
        <w:right w:val="none" w:sz="0" w:space="0" w:color="auto"/>
      </w:divBdr>
    </w:div>
    <w:div w:id="1684622158">
      <w:bodyDiv w:val="1"/>
      <w:marLeft w:val="0"/>
      <w:marRight w:val="0"/>
      <w:marTop w:val="0"/>
      <w:marBottom w:val="0"/>
      <w:divBdr>
        <w:top w:val="none" w:sz="0" w:space="0" w:color="auto"/>
        <w:left w:val="none" w:sz="0" w:space="0" w:color="auto"/>
        <w:bottom w:val="none" w:sz="0" w:space="0" w:color="auto"/>
        <w:right w:val="none" w:sz="0" w:space="0" w:color="auto"/>
      </w:divBdr>
    </w:div>
    <w:div w:id="1692297446">
      <w:bodyDiv w:val="1"/>
      <w:marLeft w:val="0"/>
      <w:marRight w:val="0"/>
      <w:marTop w:val="0"/>
      <w:marBottom w:val="0"/>
      <w:divBdr>
        <w:top w:val="none" w:sz="0" w:space="0" w:color="auto"/>
        <w:left w:val="none" w:sz="0" w:space="0" w:color="auto"/>
        <w:bottom w:val="none" w:sz="0" w:space="0" w:color="auto"/>
        <w:right w:val="none" w:sz="0" w:space="0" w:color="auto"/>
      </w:divBdr>
    </w:div>
    <w:div w:id="1697582058">
      <w:bodyDiv w:val="1"/>
      <w:marLeft w:val="0"/>
      <w:marRight w:val="0"/>
      <w:marTop w:val="0"/>
      <w:marBottom w:val="0"/>
      <w:divBdr>
        <w:top w:val="none" w:sz="0" w:space="0" w:color="auto"/>
        <w:left w:val="none" w:sz="0" w:space="0" w:color="auto"/>
        <w:bottom w:val="none" w:sz="0" w:space="0" w:color="auto"/>
        <w:right w:val="none" w:sz="0" w:space="0" w:color="auto"/>
      </w:divBdr>
    </w:div>
    <w:div w:id="1701395485">
      <w:bodyDiv w:val="1"/>
      <w:marLeft w:val="0"/>
      <w:marRight w:val="0"/>
      <w:marTop w:val="0"/>
      <w:marBottom w:val="0"/>
      <w:divBdr>
        <w:top w:val="none" w:sz="0" w:space="0" w:color="auto"/>
        <w:left w:val="none" w:sz="0" w:space="0" w:color="auto"/>
        <w:bottom w:val="none" w:sz="0" w:space="0" w:color="auto"/>
        <w:right w:val="none" w:sz="0" w:space="0" w:color="auto"/>
      </w:divBdr>
    </w:div>
    <w:div w:id="1703241959">
      <w:bodyDiv w:val="1"/>
      <w:marLeft w:val="0"/>
      <w:marRight w:val="0"/>
      <w:marTop w:val="0"/>
      <w:marBottom w:val="0"/>
      <w:divBdr>
        <w:top w:val="none" w:sz="0" w:space="0" w:color="auto"/>
        <w:left w:val="none" w:sz="0" w:space="0" w:color="auto"/>
        <w:bottom w:val="none" w:sz="0" w:space="0" w:color="auto"/>
        <w:right w:val="none" w:sz="0" w:space="0" w:color="auto"/>
      </w:divBdr>
    </w:div>
    <w:div w:id="1715159131">
      <w:bodyDiv w:val="1"/>
      <w:marLeft w:val="0"/>
      <w:marRight w:val="0"/>
      <w:marTop w:val="0"/>
      <w:marBottom w:val="0"/>
      <w:divBdr>
        <w:top w:val="none" w:sz="0" w:space="0" w:color="auto"/>
        <w:left w:val="none" w:sz="0" w:space="0" w:color="auto"/>
        <w:bottom w:val="none" w:sz="0" w:space="0" w:color="auto"/>
        <w:right w:val="none" w:sz="0" w:space="0" w:color="auto"/>
      </w:divBdr>
    </w:div>
    <w:div w:id="1715811241">
      <w:bodyDiv w:val="1"/>
      <w:marLeft w:val="0"/>
      <w:marRight w:val="0"/>
      <w:marTop w:val="0"/>
      <w:marBottom w:val="0"/>
      <w:divBdr>
        <w:top w:val="none" w:sz="0" w:space="0" w:color="auto"/>
        <w:left w:val="none" w:sz="0" w:space="0" w:color="auto"/>
        <w:bottom w:val="none" w:sz="0" w:space="0" w:color="auto"/>
        <w:right w:val="none" w:sz="0" w:space="0" w:color="auto"/>
      </w:divBdr>
    </w:div>
    <w:div w:id="1716274949">
      <w:bodyDiv w:val="1"/>
      <w:marLeft w:val="0"/>
      <w:marRight w:val="0"/>
      <w:marTop w:val="0"/>
      <w:marBottom w:val="0"/>
      <w:divBdr>
        <w:top w:val="none" w:sz="0" w:space="0" w:color="auto"/>
        <w:left w:val="none" w:sz="0" w:space="0" w:color="auto"/>
        <w:bottom w:val="none" w:sz="0" w:space="0" w:color="auto"/>
        <w:right w:val="none" w:sz="0" w:space="0" w:color="auto"/>
      </w:divBdr>
    </w:div>
    <w:div w:id="1724674962">
      <w:bodyDiv w:val="1"/>
      <w:marLeft w:val="0"/>
      <w:marRight w:val="0"/>
      <w:marTop w:val="0"/>
      <w:marBottom w:val="0"/>
      <w:divBdr>
        <w:top w:val="none" w:sz="0" w:space="0" w:color="auto"/>
        <w:left w:val="none" w:sz="0" w:space="0" w:color="auto"/>
        <w:bottom w:val="none" w:sz="0" w:space="0" w:color="auto"/>
        <w:right w:val="none" w:sz="0" w:space="0" w:color="auto"/>
      </w:divBdr>
    </w:div>
    <w:div w:id="1748768980">
      <w:bodyDiv w:val="1"/>
      <w:marLeft w:val="0"/>
      <w:marRight w:val="0"/>
      <w:marTop w:val="0"/>
      <w:marBottom w:val="0"/>
      <w:divBdr>
        <w:top w:val="none" w:sz="0" w:space="0" w:color="auto"/>
        <w:left w:val="none" w:sz="0" w:space="0" w:color="auto"/>
        <w:bottom w:val="none" w:sz="0" w:space="0" w:color="auto"/>
        <w:right w:val="none" w:sz="0" w:space="0" w:color="auto"/>
      </w:divBdr>
    </w:div>
    <w:div w:id="1762333331">
      <w:bodyDiv w:val="1"/>
      <w:marLeft w:val="0"/>
      <w:marRight w:val="0"/>
      <w:marTop w:val="0"/>
      <w:marBottom w:val="0"/>
      <w:divBdr>
        <w:top w:val="none" w:sz="0" w:space="0" w:color="auto"/>
        <w:left w:val="none" w:sz="0" w:space="0" w:color="auto"/>
        <w:bottom w:val="none" w:sz="0" w:space="0" w:color="auto"/>
        <w:right w:val="none" w:sz="0" w:space="0" w:color="auto"/>
      </w:divBdr>
    </w:div>
    <w:div w:id="1774129675">
      <w:bodyDiv w:val="1"/>
      <w:marLeft w:val="0"/>
      <w:marRight w:val="0"/>
      <w:marTop w:val="0"/>
      <w:marBottom w:val="0"/>
      <w:divBdr>
        <w:top w:val="none" w:sz="0" w:space="0" w:color="auto"/>
        <w:left w:val="none" w:sz="0" w:space="0" w:color="auto"/>
        <w:bottom w:val="none" w:sz="0" w:space="0" w:color="auto"/>
        <w:right w:val="none" w:sz="0" w:space="0" w:color="auto"/>
      </w:divBdr>
    </w:div>
    <w:div w:id="1778671247">
      <w:bodyDiv w:val="1"/>
      <w:marLeft w:val="0"/>
      <w:marRight w:val="0"/>
      <w:marTop w:val="0"/>
      <w:marBottom w:val="0"/>
      <w:divBdr>
        <w:top w:val="none" w:sz="0" w:space="0" w:color="auto"/>
        <w:left w:val="none" w:sz="0" w:space="0" w:color="auto"/>
        <w:bottom w:val="none" w:sz="0" w:space="0" w:color="auto"/>
        <w:right w:val="none" w:sz="0" w:space="0" w:color="auto"/>
      </w:divBdr>
    </w:div>
    <w:div w:id="1800882706">
      <w:bodyDiv w:val="1"/>
      <w:marLeft w:val="0"/>
      <w:marRight w:val="0"/>
      <w:marTop w:val="0"/>
      <w:marBottom w:val="0"/>
      <w:divBdr>
        <w:top w:val="none" w:sz="0" w:space="0" w:color="auto"/>
        <w:left w:val="none" w:sz="0" w:space="0" w:color="auto"/>
        <w:bottom w:val="none" w:sz="0" w:space="0" w:color="auto"/>
        <w:right w:val="none" w:sz="0" w:space="0" w:color="auto"/>
      </w:divBdr>
    </w:div>
    <w:div w:id="1801608480">
      <w:bodyDiv w:val="1"/>
      <w:marLeft w:val="0"/>
      <w:marRight w:val="0"/>
      <w:marTop w:val="0"/>
      <w:marBottom w:val="0"/>
      <w:divBdr>
        <w:top w:val="none" w:sz="0" w:space="0" w:color="auto"/>
        <w:left w:val="none" w:sz="0" w:space="0" w:color="auto"/>
        <w:bottom w:val="none" w:sz="0" w:space="0" w:color="auto"/>
        <w:right w:val="none" w:sz="0" w:space="0" w:color="auto"/>
      </w:divBdr>
    </w:div>
    <w:div w:id="1803040950">
      <w:bodyDiv w:val="1"/>
      <w:marLeft w:val="0"/>
      <w:marRight w:val="0"/>
      <w:marTop w:val="0"/>
      <w:marBottom w:val="0"/>
      <w:divBdr>
        <w:top w:val="none" w:sz="0" w:space="0" w:color="auto"/>
        <w:left w:val="none" w:sz="0" w:space="0" w:color="auto"/>
        <w:bottom w:val="none" w:sz="0" w:space="0" w:color="auto"/>
        <w:right w:val="none" w:sz="0" w:space="0" w:color="auto"/>
      </w:divBdr>
    </w:div>
    <w:div w:id="1806578745">
      <w:bodyDiv w:val="1"/>
      <w:marLeft w:val="0"/>
      <w:marRight w:val="0"/>
      <w:marTop w:val="0"/>
      <w:marBottom w:val="0"/>
      <w:divBdr>
        <w:top w:val="none" w:sz="0" w:space="0" w:color="auto"/>
        <w:left w:val="none" w:sz="0" w:space="0" w:color="auto"/>
        <w:bottom w:val="none" w:sz="0" w:space="0" w:color="auto"/>
        <w:right w:val="none" w:sz="0" w:space="0" w:color="auto"/>
      </w:divBdr>
    </w:div>
    <w:div w:id="1809318431">
      <w:bodyDiv w:val="1"/>
      <w:marLeft w:val="0"/>
      <w:marRight w:val="0"/>
      <w:marTop w:val="0"/>
      <w:marBottom w:val="0"/>
      <w:divBdr>
        <w:top w:val="none" w:sz="0" w:space="0" w:color="auto"/>
        <w:left w:val="none" w:sz="0" w:space="0" w:color="auto"/>
        <w:bottom w:val="none" w:sz="0" w:space="0" w:color="auto"/>
        <w:right w:val="none" w:sz="0" w:space="0" w:color="auto"/>
      </w:divBdr>
    </w:div>
    <w:div w:id="1820535587">
      <w:bodyDiv w:val="1"/>
      <w:marLeft w:val="0"/>
      <w:marRight w:val="0"/>
      <w:marTop w:val="0"/>
      <w:marBottom w:val="0"/>
      <w:divBdr>
        <w:top w:val="none" w:sz="0" w:space="0" w:color="auto"/>
        <w:left w:val="none" w:sz="0" w:space="0" w:color="auto"/>
        <w:bottom w:val="none" w:sz="0" w:space="0" w:color="auto"/>
        <w:right w:val="none" w:sz="0" w:space="0" w:color="auto"/>
      </w:divBdr>
    </w:div>
    <w:div w:id="1829049810">
      <w:bodyDiv w:val="1"/>
      <w:marLeft w:val="0"/>
      <w:marRight w:val="0"/>
      <w:marTop w:val="0"/>
      <w:marBottom w:val="0"/>
      <w:divBdr>
        <w:top w:val="none" w:sz="0" w:space="0" w:color="auto"/>
        <w:left w:val="none" w:sz="0" w:space="0" w:color="auto"/>
        <w:bottom w:val="none" w:sz="0" w:space="0" w:color="auto"/>
        <w:right w:val="none" w:sz="0" w:space="0" w:color="auto"/>
      </w:divBdr>
    </w:div>
    <w:div w:id="1846825092">
      <w:bodyDiv w:val="1"/>
      <w:marLeft w:val="0"/>
      <w:marRight w:val="0"/>
      <w:marTop w:val="0"/>
      <w:marBottom w:val="0"/>
      <w:divBdr>
        <w:top w:val="none" w:sz="0" w:space="0" w:color="auto"/>
        <w:left w:val="none" w:sz="0" w:space="0" w:color="auto"/>
        <w:bottom w:val="none" w:sz="0" w:space="0" w:color="auto"/>
        <w:right w:val="none" w:sz="0" w:space="0" w:color="auto"/>
      </w:divBdr>
    </w:div>
    <w:div w:id="1860387352">
      <w:bodyDiv w:val="1"/>
      <w:marLeft w:val="0"/>
      <w:marRight w:val="0"/>
      <w:marTop w:val="0"/>
      <w:marBottom w:val="0"/>
      <w:divBdr>
        <w:top w:val="none" w:sz="0" w:space="0" w:color="auto"/>
        <w:left w:val="none" w:sz="0" w:space="0" w:color="auto"/>
        <w:bottom w:val="none" w:sz="0" w:space="0" w:color="auto"/>
        <w:right w:val="none" w:sz="0" w:space="0" w:color="auto"/>
      </w:divBdr>
    </w:div>
    <w:div w:id="1860577766">
      <w:bodyDiv w:val="1"/>
      <w:marLeft w:val="0"/>
      <w:marRight w:val="0"/>
      <w:marTop w:val="0"/>
      <w:marBottom w:val="0"/>
      <w:divBdr>
        <w:top w:val="none" w:sz="0" w:space="0" w:color="auto"/>
        <w:left w:val="none" w:sz="0" w:space="0" w:color="auto"/>
        <w:bottom w:val="none" w:sz="0" w:space="0" w:color="auto"/>
        <w:right w:val="none" w:sz="0" w:space="0" w:color="auto"/>
      </w:divBdr>
    </w:div>
    <w:div w:id="1865744802">
      <w:bodyDiv w:val="1"/>
      <w:marLeft w:val="0"/>
      <w:marRight w:val="0"/>
      <w:marTop w:val="0"/>
      <w:marBottom w:val="0"/>
      <w:divBdr>
        <w:top w:val="none" w:sz="0" w:space="0" w:color="auto"/>
        <w:left w:val="none" w:sz="0" w:space="0" w:color="auto"/>
        <w:bottom w:val="none" w:sz="0" w:space="0" w:color="auto"/>
        <w:right w:val="none" w:sz="0" w:space="0" w:color="auto"/>
      </w:divBdr>
      <w:divsChild>
        <w:div w:id="150565733">
          <w:marLeft w:val="1166"/>
          <w:marRight w:val="0"/>
          <w:marTop w:val="115"/>
          <w:marBottom w:val="0"/>
          <w:divBdr>
            <w:top w:val="none" w:sz="0" w:space="0" w:color="auto"/>
            <w:left w:val="none" w:sz="0" w:space="0" w:color="auto"/>
            <w:bottom w:val="none" w:sz="0" w:space="0" w:color="auto"/>
            <w:right w:val="none" w:sz="0" w:space="0" w:color="auto"/>
          </w:divBdr>
        </w:div>
        <w:div w:id="374238005">
          <w:marLeft w:val="1166"/>
          <w:marRight w:val="0"/>
          <w:marTop w:val="115"/>
          <w:marBottom w:val="0"/>
          <w:divBdr>
            <w:top w:val="none" w:sz="0" w:space="0" w:color="auto"/>
            <w:left w:val="none" w:sz="0" w:space="0" w:color="auto"/>
            <w:bottom w:val="none" w:sz="0" w:space="0" w:color="auto"/>
            <w:right w:val="none" w:sz="0" w:space="0" w:color="auto"/>
          </w:divBdr>
        </w:div>
        <w:div w:id="594558590">
          <w:marLeft w:val="1166"/>
          <w:marRight w:val="0"/>
          <w:marTop w:val="115"/>
          <w:marBottom w:val="0"/>
          <w:divBdr>
            <w:top w:val="none" w:sz="0" w:space="0" w:color="auto"/>
            <w:left w:val="none" w:sz="0" w:space="0" w:color="auto"/>
            <w:bottom w:val="none" w:sz="0" w:space="0" w:color="auto"/>
            <w:right w:val="none" w:sz="0" w:space="0" w:color="auto"/>
          </w:divBdr>
        </w:div>
        <w:div w:id="814834358">
          <w:marLeft w:val="1166"/>
          <w:marRight w:val="0"/>
          <w:marTop w:val="115"/>
          <w:marBottom w:val="0"/>
          <w:divBdr>
            <w:top w:val="none" w:sz="0" w:space="0" w:color="auto"/>
            <w:left w:val="none" w:sz="0" w:space="0" w:color="auto"/>
            <w:bottom w:val="none" w:sz="0" w:space="0" w:color="auto"/>
            <w:right w:val="none" w:sz="0" w:space="0" w:color="auto"/>
          </w:divBdr>
        </w:div>
        <w:div w:id="861934794">
          <w:marLeft w:val="1166"/>
          <w:marRight w:val="0"/>
          <w:marTop w:val="115"/>
          <w:marBottom w:val="0"/>
          <w:divBdr>
            <w:top w:val="none" w:sz="0" w:space="0" w:color="auto"/>
            <w:left w:val="none" w:sz="0" w:space="0" w:color="auto"/>
            <w:bottom w:val="none" w:sz="0" w:space="0" w:color="auto"/>
            <w:right w:val="none" w:sz="0" w:space="0" w:color="auto"/>
          </w:divBdr>
        </w:div>
        <w:div w:id="2039504303">
          <w:marLeft w:val="1166"/>
          <w:marRight w:val="0"/>
          <w:marTop w:val="115"/>
          <w:marBottom w:val="0"/>
          <w:divBdr>
            <w:top w:val="none" w:sz="0" w:space="0" w:color="auto"/>
            <w:left w:val="none" w:sz="0" w:space="0" w:color="auto"/>
            <w:bottom w:val="none" w:sz="0" w:space="0" w:color="auto"/>
            <w:right w:val="none" w:sz="0" w:space="0" w:color="auto"/>
          </w:divBdr>
        </w:div>
      </w:divsChild>
    </w:div>
    <w:div w:id="1878657358">
      <w:bodyDiv w:val="1"/>
      <w:marLeft w:val="0"/>
      <w:marRight w:val="0"/>
      <w:marTop w:val="0"/>
      <w:marBottom w:val="0"/>
      <w:divBdr>
        <w:top w:val="none" w:sz="0" w:space="0" w:color="auto"/>
        <w:left w:val="none" w:sz="0" w:space="0" w:color="auto"/>
        <w:bottom w:val="none" w:sz="0" w:space="0" w:color="auto"/>
        <w:right w:val="none" w:sz="0" w:space="0" w:color="auto"/>
      </w:divBdr>
    </w:div>
    <w:div w:id="1902015933">
      <w:bodyDiv w:val="1"/>
      <w:marLeft w:val="0"/>
      <w:marRight w:val="0"/>
      <w:marTop w:val="0"/>
      <w:marBottom w:val="0"/>
      <w:divBdr>
        <w:top w:val="none" w:sz="0" w:space="0" w:color="auto"/>
        <w:left w:val="none" w:sz="0" w:space="0" w:color="auto"/>
        <w:bottom w:val="none" w:sz="0" w:space="0" w:color="auto"/>
        <w:right w:val="none" w:sz="0" w:space="0" w:color="auto"/>
      </w:divBdr>
    </w:div>
    <w:div w:id="1905680297">
      <w:bodyDiv w:val="1"/>
      <w:marLeft w:val="0"/>
      <w:marRight w:val="0"/>
      <w:marTop w:val="0"/>
      <w:marBottom w:val="0"/>
      <w:divBdr>
        <w:top w:val="none" w:sz="0" w:space="0" w:color="auto"/>
        <w:left w:val="none" w:sz="0" w:space="0" w:color="auto"/>
        <w:bottom w:val="none" w:sz="0" w:space="0" w:color="auto"/>
        <w:right w:val="none" w:sz="0" w:space="0" w:color="auto"/>
      </w:divBdr>
    </w:div>
    <w:div w:id="1922523574">
      <w:bodyDiv w:val="1"/>
      <w:marLeft w:val="0"/>
      <w:marRight w:val="0"/>
      <w:marTop w:val="0"/>
      <w:marBottom w:val="0"/>
      <w:divBdr>
        <w:top w:val="none" w:sz="0" w:space="0" w:color="auto"/>
        <w:left w:val="none" w:sz="0" w:space="0" w:color="auto"/>
        <w:bottom w:val="none" w:sz="0" w:space="0" w:color="auto"/>
        <w:right w:val="none" w:sz="0" w:space="0" w:color="auto"/>
      </w:divBdr>
    </w:div>
    <w:div w:id="1923023150">
      <w:bodyDiv w:val="1"/>
      <w:marLeft w:val="0"/>
      <w:marRight w:val="0"/>
      <w:marTop w:val="0"/>
      <w:marBottom w:val="0"/>
      <w:divBdr>
        <w:top w:val="none" w:sz="0" w:space="0" w:color="auto"/>
        <w:left w:val="none" w:sz="0" w:space="0" w:color="auto"/>
        <w:bottom w:val="none" w:sz="0" w:space="0" w:color="auto"/>
        <w:right w:val="none" w:sz="0" w:space="0" w:color="auto"/>
      </w:divBdr>
    </w:div>
    <w:div w:id="1932162474">
      <w:bodyDiv w:val="1"/>
      <w:marLeft w:val="0"/>
      <w:marRight w:val="0"/>
      <w:marTop w:val="0"/>
      <w:marBottom w:val="0"/>
      <w:divBdr>
        <w:top w:val="none" w:sz="0" w:space="0" w:color="auto"/>
        <w:left w:val="none" w:sz="0" w:space="0" w:color="auto"/>
        <w:bottom w:val="none" w:sz="0" w:space="0" w:color="auto"/>
        <w:right w:val="none" w:sz="0" w:space="0" w:color="auto"/>
      </w:divBdr>
    </w:div>
    <w:div w:id="1949314114">
      <w:bodyDiv w:val="1"/>
      <w:marLeft w:val="0"/>
      <w:marRight w:val="0"/>
      <w:marTop w:val="0"/>
      <w:marBottom w:val="0"/>
      <w:divBdr>
        <w:top w:val="none" w:sz="0" w:space="0" w:color="auto"/>
        <w:left w:val="none" w:sz="0" w:space="0" w:color="auto"/>
        <w:bottom w:val="none" w:sz="0" w:space="0" w:color="auto"/>
        <w:right w:val="none" w:sz="0" w:space="0" w:color="auto"/>
      </w:divBdr>
    </w:div>
    <w:div w:id="1952859748">
      <w:bodyDiv w:val="1"/>
      <w:marLeft w:val="0"/>
      <w:marRight w:val="0"/>
      <w:marTop w:val="0"/>
      <w:marBottom w:val="0"/>
      <w:divBdr>
        <w:top w:val="none" w:sz="0" w:space="0" w:color="auto"/>
        <w:left w:val="none" w:sz="0" w:space="0" w:color="auto"/>
        <w:bottom w:val="none" w:sz="0" w:space="0" w:color="auto"/>
        <w:right w:val="none" w:sz="0" w:space="0" w:color="auto"/>
      </w:divBdr>
    </w:div>
    <w:div w:id="1983192974">
      <w:bodyDiv w:val="1"/>
      <w:marLeft w:val="0"/>
      <w:marRight w:val="0"/>
      <w:marTop w:val="0"/>
      <w:marBottom w:val="0"/>
      <w:divBdr>
        <w:top w:val="none" w:sz="0" w:space="0" w:color="auto"/>
        <w:left w:val="none" w:sz="0" w:space="0" w:color="auto"/>
        <w:bottom w:val="none" w:sz="0" w:space="0" w:color="auto"/>
        <w:right w:val="none" w:sz="0" w:space="0" w:color="auto"/>
      </w:divBdr>
    </w:div>
    <w:div w:id="2000113162">
      <w:bodyDiv w:val="1"/>
      <w:marLeft w:val="0"/>
      <w:marRight w:val="0"/>
      <w:marTop w:val="0"/>
      <w:marBottom w:val="0"/>
      <w:divBdr>
        <w:top w:val="none" w:sz="0" w:space="0" w:color="auto"/>
        <w:left w:val="none" w:sz="0" w:space="0" w:color="auto"/>
        <w:bottom w:val="none" w:sz="0" w:space="0" w:color="auto"/>
        <w:right w:val="none" w:sz="0" w:space="0" w:color="auto"/>
      </w:divBdr>
    </w:div>
    <w:div w:id="2000116556">
      <w:bodyDiv w:val="1"/>
      <w:marLeft w:val="0"/>
      <w:marRight w:val="0"/>
      <w:marTop w:val="0"/>
      <w:marBottom w:val="0"/>
      <w:divBdr>
        <w:top w:val="none" w:sz="0" w:space="0" w:color="auto"/>
        <w:left w:val="none" w:sz="0" w:space="0" w:color="auto"/>
        <w:bottom w:val="none" w:sz="0" w:space="0" w:color="auto"/>
        <w:right w:val="none" w:sz="0" w:space="0" w:color="auto"/>
      </w:divBdr>
    </w:div>
    <w:div w:id="2003507415">
      <w:bodyDiv w:val="1"/>
      <w:marLeft w:val="0"/>
      <w:marRight w:val="0"/>
      <w:marTop w:val="0"/>
      <w:marBottom w:val="0"/>
      <w:divBdr>
        <w:top w:val="none" w:sz="0" w:space="0" w:color="auto"/>
        <w:left w:val="none" w:sz="0" w:space="0" w:color="auto"/>
        <w:bottom w:val="none" w:sz="0" w:space="0" w:color="auto"/>
        <w:right w:val="none" w:sz="0" w:space="0" w:color="auto"/>
      </w:divBdr>
    </w:div>
    <w:div w:id="2017491596">
      <w:bodyDiv w:val="1"/>
      <w:marLeft w:val="0"/>
      <w:marRight w:val="0"/>
      <w:marTop w:val="0"/>
      <w:marBottom w:val="0"/>
      <w:divBdr>
        <w:top w:val="none" w:sz="0" w:space="0" w:color="auto"/>
        <w:left w:val="none" w:sz="0" w:space="0" w:color="auto"/>
        <w:bottom w:val="none" w:sz="0" w:space="0" w:color="auto"/>
        <w:right w:val="none" w:sz="0" w:space="0" w:color="auto"/>
      </w:divBdr>
    </w:div>
    <w:div w:id="2026248035">
      <w:bodyDiv w:val="1"/>
      <w:marLeft w:val="0"/>
      <w:marRight w:val="0"/>
      <w:marTop w:val="0"/>
      <w:marBottom w:val="0"/>
      <w:divBdr>
        <w:top w:val="none" w:sz="0" w:space="0" w:color="auto"/>
        <w:left w:val="none" w:sz="0" w:space="0" w:color="auto"/>
        <w:bottom w:val="none" w:sz="0" w:space="0" w:color="auto"/>
        <w:right w:val="none" w:sz="0" w:space="0" w:color="auto"/>
      </w:divBdr>
    </w:div>
    <w:div w:id="2028829684">
      <w:bodyDiv w:val="1"/>
      <w:marLeft w:val="0"/>
      <w:marRight w:val="0"/>
      <w:marTop w:val="0"/>
      <w:marBottom w:val="0"/>
      <w:divBdr>
        <w:top w:val="none" w:sz="0" w:space="0" w:color="auto"/>
        <w:left w:val="none" w:sz="0" w:space="0" w:color="auto"/>
        <w:bottom w:val="none" w:sz="0" w:space="0" w:color="auto"/>
        <w:right w:val="none" w:sz="0" w:space="0" w:color="auto"/>
      </w:divBdr>
    </w:div>
    <w:div w:id="2032677709">
      <w:bodyDiv w:val="1"/>
      <w:marLeft w:val="0"/>
      <w:marRight w:val="0"/>
      <w:marTop w:val="0"/>
      <w:marBottom w:val="0"/>
      <w:divBdr>
        <w:top w:val="none" w:sz="0" w:space="0" w:color="auto"/>
        <w:left w:val="none" w:sz="0" w:space="0" w:color="auto"/>
        <w:bottom w:val="none" w:sz="0" w:space="0" w:color="auto"/>
        <w:right w:val="none" w:sz="0" w:space="0" w:color="auto"/>
      </w:divBdr>
    </w:div>
    <w:div w:id="2060547733">
      <w:bodyDiv w:val="1"/>
      <w:marLeft w:val="0"/>
      <w:marRight w:val="0"/>
      <w:marTop w:val="0"/>
      <w:marBottom w:val="0"/>
      <w:divBdr>
        <w:top w:val="none" w:sz="0" w:space="0" w:color="auto"/>
        <w:left w:val="none" w:sz="0" w:space="0" w:color="auto"/>
        <w:bottom w:val="none" w:sz="0" w:space="0" w:color="auto"/>
        <w:right w:val="none" w:sz="0" w:space="0" w:color="auto"/>
      </w:divBdr>
    </w:div>
    <w:div w:id="2063752631">
      <w:bodyDiv w:val="1"/>
      <w:marLeft w:val="0"/>
      <w:marRight w:val="0"/>
      <w:marTop w:val="0"/>
      <w:marBottom w:val="0"/>
      <w:divBdr>
        <w:top w:val="none" w:sz="0" w:space="0" w:color="auto"/>
        <w:left w:val="none" w:sz="0" w:space="0" w:color="auto"/>
        <w:bottom w:val="none" w:sz="0" w:space="0" w:color="auto"/>
        <w:right w:val="none" w:sz="0" w:space="0" w:color="auto"/>
      </w:divBdr>
    </w:div>
    <w:div w:id="2070416095">
      <w:bodyDiv w:val="1"/>
      <w:marLeft w:val="0"/>
      <w:marRight w:val="0"/>
      <w:marTop w:val="0"/>
      <w:marBottom w:val="0"/>
      <w:divBdr>
        <w:top w:val="none" w:sz="0" w:space="0" w:color="auto"/>
        <w:left w:val="none" w:sz="0" w:space="0" w:color="auto"/>
        <w:bottom w:val="none" w:sz="0" w:space="0" w:color="auto"/>
        <w:right w:val="none" w:sz="0" w:space="0" w:color="auto"/>
      </w:divBdr>
    </w:div>
    <w:div w:id="2089837948">
      <w:bodyDiv w:val="1"/>
      <w:marLeft w:val="0"/>
      <w:marRight w:val="0"/>
      <w:marTop w:val="0"/>
      <w:marBottom w:val="0"/>
      <w:divBdr>
        <w:top w:val="none" w:sz="0" w:space="0" w:color="auto"/>
        <w:left w:val="none" w:sz="0" w:space="0" w:color="auto"/>
        <w:bottom w:val="none" w:sz="0" w:space="0" w:color="auto"/>
        <w:right w:val="none" w:sz="0" w:space="0" w:color="auto"/>
      </w:divBdr>
    </w:div>
    <w:div w:id="2093357988">
      <w:bodyDiv w:val="1"/>
      <w:marLeft w:val="0"/>
      <w:marRight w:val="0"/>
      <w:marTop w:val="0"/>
      <w:marBottom w:val="0"/>
      <w:divBdr>
        <w:top w:val="none" w:sz="0" w:space="0" w:color="auto"/>
        <w:left w:val="none" w:sz="0" w:space="0" w:color="auto"/>
        <w:bottom w:val="none" w:sz="0" w:space="0" w:color="auto"/>
        <w:right w:val="none" w:sz="0" w:space="0" w:color="auto"/>
      </w:divBdr>
    </w:div>
    <w:div w:id="2104108880">
      <w:bodyDiv w:val="1"/>
      <w:marLeft w:val="0"/>
      <w:marRight w:val="0"/>
      <w:marTop w:val="0"/>
      <w:marBottom w:val="0"/>
      <w:divBdr>
        <w:top w:val="none" w:sz="0" w:space="0" w:color="auto"/>
        <w:left w:val="none" w:sz="0" w:space="0" w:color="auto"/>
        <w:bottom w:val="none" w:sz="0" w:space="0" w:color="auto"/>
        <w:right w:val="none" w:sz="0" w:space="0" w:color="auto"/>
      </w:divBdr>
    </w:div>
    <w:div w:id="2118332896">
      <w:bodyDiv w:val="1"/>
      <w:marLeft w:val="0"/>
      <w:marRight w:val="0"/>
      <w:marTop w:val="0"/>
      <w:marBottom w:val="0"/>
      <w:divBdr>
        <w:top w:val="none" w:sz="0" w:space="0" w:color="auto"/>
        <w:left w:val="none" w:sz="0" w:space="0" w:color="auto"/>
        <w:bottom w:val="none" w:sz="0" w:space="0" w:color="auto"/>
        <w:right w:val="none" w:sz="0" w:space="0" w:color="auto"/>
      </w:divBdr>
    </w:div>
    <w:div w:id="2129470186">
      <w:bodyDiv w:val="1"/>
      <w:marLeft w:val="0"/>
      <w:marRight w:val="0"/>
      <w:marTop w:val="0"/>
      <w:marBottom w:val="0"/>
      <w:divBdr>
        <w:top w:val="none" w:sz="0" w:space="0" w:color="auto"/>
        <w:left w:val="none" w:sz="0" w:space="0" w:color="auto"/>
        <w:bottom w:val="none" w:sz="0" w:space="0" w:color="auto"/>
        <w:right w:val="none" w:sz="0" w:space="0" w:color="auto"/>
      </w:divBdr>
    </w:div>
    <w:div w:id="2138526575">
      <w:bodyDiv w:val="1"/>
      <w:marLeft w:val="0"/>
      <w:marRight w:val="0"/>
      <w:marTop w:val="0"/>
      <w:marBottom w:val="0"/>
      <w:divBdr>
        <w:top w:val="none" w:sz="0" w:space="0" w:color="auto"/>
        <w:left w:val="none" w:sz="0" w:space="0" w:color="auto"/>
        <w:bottom w:val="none" w:sz="0" w:space="0" w:color="auto"/>
        <w:right w:val="none" w:sz="0" w:space="0" w:color="auto"/>
      </w:divBdr>
    </w:div>
    <w:div w:id="2142534245">
      <w:bodyDiv w:val="1"/>
      <w:marLeft w:val="0"/>
      <w:marRight w:val="0"/>
      <w:marTop w:val="0"/>
      <w:marBottom w:val="0"/>
      <w:divBdr>
        <w:top w:val="none" w:sz="0" w:space="0" w:color="auto"/>
        <w:left w:val="none" w:sz="0" w:space="0" w:color="auto"/>
        <w:bottom w:val="none" w:sz="0" w:space="0" w:color="auto"/>
        <w:right w:val="none" w:sz="0" w:space="0" w:color="auto"/>
      </w:divBdr>
    </w:div>
    <w:div w:id="21451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image" Target="media/image29.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png"/><Relationship Id="rId36"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2014-06-01T00:00:00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DE6425-7DC4-43A5-B526-A8827FB6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MFMA s71 Monthly Report</dc:subject>
  <dc:creator>Mbalenhle E. Khubone</dc:creator>
  <cp:keywords/>
  <dc:description/>
  <cp:lastModifiedBy>Sbonelo S. Mwelase</cp:lastModifiedBy>
  <cp:revision>2</cp:revision>
  <cp:lastPrinted>2019-01-11T13:29:00Z</cp:lastPrinted>
  <dcterms:created xsi:type="dcterms:W3CDTF">2021-01-18T12:08:00Z</dcterms:created>
  <dcterms:modified xsi:type="dcterms:W3CDTF">2021-01-18T12:08:00Z</dcterms:modified>
</cp:coreProperties>
</file>