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/>
  <w:body>
    <w:p w:rsidR="004F0B60" w:rsidRDefault="004F0B60" w:rsidP="002C6747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noProof/>
          <w:sz w:val="22"/>
          <w:szCs w:val="22"/>
          <w:u w:val="single"/>
        </w:rPr>
      </w:pPr>
    </w:p>
    <w:p w:rsidR="002C6747" w:rsidRPr="00F058C9" w:rsidRDefault="002C6747" w:rsidP="002C6747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bCs/>
          <w:noProof/>
          <w:sz w:val="22"/>
          <w:szCs w:val="22"/>
        </w:rPr>
      </w:pPr>
      <w:r w:rsidRPr="00F058C9">
        <w:rPr>
          <w:rFonts w:cs="Arial"/>
          <w:b/>
          <w:bCs/>
          <w:noProof/>
          <w:sz w:val="22"/>
          <w:szCs w:val="22"/>
          <w:u w:val="single"/>
        </w:rPr>
        <w:t>S</w:t>
      </w:r>
      <w:r>
        <w:rPr>
          <w:rFonts w:cs="Arial"/>
          <w:b/>
          <w:bCs/>
          <w:noProof/>
          <w:sz w:val="22"/>
          <w:szCs w:val="22"/>
          <w:u w:val="single"/>
        </w:rPr>
        <w:t>PECIALISED</w:t>
      </w:r>
      <w:r w:rsidRPr="00F058C9">
        <w:rPr>
          <w:rFonts w:cs="Arial"/>
          <w:b/>
          <w:bCs/>
          <w:noProof/>
          <w:sz w:val="22"/>
          <w:szCs w:val="22"/>
          <w:u w:val="single"/>
        </w:rPr>
        <w:t xml:space="preserve"> CONTRACT No. </w:t>
      </w:r>
      <w:r>
        <w:rPr>
          <w:rFonts w:cs="Arial"/>
          <w:b/>
          <w:bCs/>
          <w:noProof/>
          <w:sz w:val="22"/>
          <w:szCs w:val="22"/>
          <w:u w:val="single"/>
        </w:rPr>
        <w:t xml:space="preserve">SCM 4 </w:t>
      </w:r>
      <w:r w:rsidRPr="00F058C9">
        <w:rPr>
          <w:rFonts w:cs="Arial"/>
          <w:b/>
          <w:bCs/>
          <w:noProof/>
          <w:sz w:val="22"/>
          <w:szCs w:val="22"/>
          <w:u w:val="single"/>
        </w:rPr>
        <w:t xml:space="preserve">OF </w:t>
      </w:r>
      <w:r>
        <w:rPr>
          <w:rFonts w:cs="Arial"/>
          <w:b/>
          <w:bCs/>
          <w:noProof/>
          <w:sz w:val="22"/>
          <w:szCs w:val="22"/>
          <w:u w:val="single"/>
        </w:rPr>
        <w:t>16/17</w:t>
      </w:r>
    </w:p>
    <w:p w:rsidR="002C6747" w:rsidRPr="00F058C9" w:rsidRDefault="002C6747" w:rsidP="002C6747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noProof/>
          <w:sz w:val="22"/>
          <w:szCs w:val="22"/>
        </w:rPr>
      </w:pPr>
      <w:r w:rsidRPr="00F058C9">
        <w:rPr>
          <w:rFonts w:cs="Arial"/>
          <w:b/>
          <w:bCs/>
          <w:noProof/>
          <w:sz w:val="22"/>
          <w:szCs w:val="22"/>
        </w:rPr>
        <w:tab/>
      </w:r>
    </w:p>
    <w:p w:rsidR="002C6747" w:rsidRPr="00F058C9" w:rsidRDefault="002C6747" w:rsidP="002C6747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noProof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>APPOINTMENT OF A SERVICE PROVIDER TO SUPPLY AND DELIVER BRANDED MSUNDUZI DIARIES, WALL CALEND</w:t>
      </w:r>
      <w:r w:rsidR="004A3EB5">
        <w:rPr>
          <w:rFonts w:cs="Arial"/>
          <w:b/>
          <w:bCs/>
          <w:sz w:val="22"/>
          <w:szCs w:val="22"/>
          <w:u w:val="single"/>
        </w:rPr>
        <w:t>A</w:t>
      </w:r>
      <w:bookmarkStart w:id="0" w:name="_GoBack"/>
      <w:bookmarkEnd w:id="0"/>
      <w:r>
        <w:rPr>
          <w:rFonts w:cs="Arial"/>
          <w:b/>
          <w:bCs/>
          <w:sz w:val="22"/>
          <w:szCs w:val="22"/>
          <w:u w:val="single"/>
        </w:rPr>
        <w:t>RS AND DESK CALENDARS</w:t>
      </w:r>
    </w:p>
    <w:p w:rsidR="002C6747" w:rsidRDefault="002C6747" w:rsidP="002C6747">
      <w:pPr>
        <w:widowControl w:val="0"/>
        <w:tabs>
          <w:tab w:val="left" w:pos="1843"/>
          <w:tab w:val="left" w:pos="2268"/>
          <w:tab w:val="right" w:pos="9026"/>
        </w:tabs>
        <w:jc w:val="both"/>
      </w:pPr>
    </w:p>
    <w:p w:rsidR="002C6747" w:rsidRDefault="002C6747" w:rsidP="002C674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Tenders</w:t>
      </w:r>
      <w:r w:rsidRPr="00C254F1">
        <w:rPr>
          <w:rFonts w:cs="Arial"/>
          <w:sz w:val="22"/>
          <w:szCs w:val="22"/>
        </w:rPr>
        <w:t xml:space="preserve"> are hereby invited from suitably qualified and experienced </w:t>
      </w:r>
      <w:r>
        <w:rPr>
          <w:rFonts w:cs="Arial"/>
          <w:sz w:val="22"/>
          <w:szCs w:val="22"/>
        </w:rPr>
        <w:t>Service Providers</w:t>
      </w:r>
      <w:r w:rsidRPr="00C254F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 the graphic design, layout, image editing, print and delivery of 950 x A4 Diaries, 950 x A5 Diaries, 1 700 x Wall Calendars and 1 000 x Desk Calendars.</w:t>
      </w:r>
    </w:p>
    <w:p w:rsidR="002C6747" w:rsidRDefault="002C6747" w:rsidP="002C6747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 </w:t>
      </w:r>
    </w:p>
    <w:p w:rsidR="002C6747" w:rsidRPr="00C254F1" w:rsidRDefault="002C6747" w:rsidP="002C6747">
      <w:pPr>
        <w:jc w:val="both"/>
        <w:rPr>
          <w:rFonts w:cs="Arial"/>
          <w:color w:val="000000"/>
          <w:sz w:val="22"/>
          <w:szCs w:val="22"/>
        </w:rPr>
      </w:pPr>
      <w:r w:rsidRPr="00C254F1">
        <w:rPr>
          <w:rFonts w:cs="Arial"/>
          <w:color w:val="000000"/>
          <w:sz w:val="22"/>
        </w:rPr>
        <w:t>Tender documents shall be available from the Supply Chain Management Offices, 5</w:t>
      </w:r>
      <w:r w:rsidRPr="00C254F1">
        <w:rPr>
          <w:rFonts w:cs="Arial"/>
          <w:color w:val="000000"/>
          <w:sz w:val="22"/>
          <w:vertAlign w:val="superscript"/>
        </w:rPr>
        <w:t>th</w:t>
      </w:r>
      <w:r w:rsidRPr="00C254F1">
        <w:rPr>
          <w:rFonts w:cs="Arial"/>
          <w:color w:val="000000"/>
          <w:sz w:val="22"/>
        </w:rPr>
        <w:t xml:space="preserve"> Floor, A. S. Chetty Building, 333 Church Street, Pietermaritzburg, from</w:t>
      </w:r>
      <w:r>
        <w:rPr>
          <w:rFonts w:cs="Arial"/>
          <w:color w:val="000000"/>
          <w:sz w:val="22"/>
        </w:rPr>
        <w:t xml:space="preserve"> </w:t>
      </w:r>
      <w:r w:rsidRPr="006C2924">
        <w:rPr>
          <w:rFonts w:cs="Arial"/>
          <w:b/>
          <w:color w:val="000000"/>
          <w:sz w:val="22"/>
        </w:rPr>
        <w:t>1</w:t>
      </w:r>
      <w:r>
        <w:rPr>
          <w:rFonts w:cs="Arial"/>
          <w:b/>
          <w:color w:val="000000"/>
          <w:sz w:val="22"/>
        </w:rPr>
        <w:t>4</w:t>
      </w:r>
      <w:r w:rsidRPr="006C2924">
        <w:rPr>
          <w:rFonts w:cs="Arial"/>
          <w:b/>
          <w:color w:val="000000"/>
          <w:sz w:val="22"/>
        </w:rPr>
        <w:t>h</w:t>
      </w:r>
      <w:r>
        <w:rPr>
          <w:rFonts w:cs="Arial"/>
          <w:b/>
          <w:color w:val="000000"/>
          <w:sz w:val="22"/>
        </w:rPr>
        <w:t>3</w:t>
      </w:r>
      <w:r w:rsidRPr="006C2924">
        <w:rPr>
          <w:rFonts w:cs="Arial"/>
          <w:b/>
          <w:color w:val="000000"/>
          <w:sz w:val="22"/>
        </w:rPr>
        <w:t>0 on</w:t>
      </w:r>
      <w:r w:rsidRPr="00C254F1">
        <w:rPr>
          <w:rFonts w:cs="Arial"/>
          <w:color w:val="000000"/>
          <w:sz w:val="22"/>
        </w:rPr>
        <w:t xml:space="preserve"> </w:t>
      </w:r>
      <w:r>
        <w:rPr>
          <w:rFonts w:cs="Arial"/>
          <w:b/>
          <w:color w:val="000000"/>
          <w:sz w:val="22"/>
        </w:rPr>
        <w:t>Tuesday, 15 November 2016</w:t>
      </w:r>
      <w:r w:rsidRPr="00C254F1">
        <w:rPr>
          <w:rFonts w:cs="Arial"/>
          <w:b/>
          <w:color w:val="000000"/>
          <w:sz w:val="22"/>
        </w:rPr>
        <w:t>.</w:t>
      </w:r>
      <w:r w:rsidRPr="00C254F1">
        <w:rPr>
          <w:rFonts w:cs="Arial"/>
          <w:color w:val="000000"/>
          <w:sz w:val="22"/>
          <w:szCs w:val="22"/>
        </w:rPr>
        <w:t xml:space="preserve"> A non- refundable tender fee in the amount </w:t>
      </w:r>
      <w:r w:rsidRPr="00B527B8">
        <w:rPr>
          <w:rFonts w:cs="Arial"/>
          <w:b/>
          <w:bCs/>
          <w:color w:val="000000"/>
          <w:sz w:val="22"/>
          <w:szCs w:val="22"/>
        </w:rPr>
        <w:t>R</w:t>
      </w:r>
      <w:r>
        <w:rPr>
          <w:rFonts w:cs="Arial"/>
          <w:b/>
          <w:bCs/>
          <w:color w:val="000000"/>
          <w:sz w:val="22"/>
          <w:szCs w:val="22"/>
        </w:rPr>
        <w:t>180.12</w:t>
      </w:r>
      <w:r w:rsidRPr="00B527B8">
        <w:rPr>
          <w:rFonts w:cs="Arial"/>
          <w:color w:val="000000"/>
          <w:sz w:val="22"/>
          <w:szCs w:val="22"/>
        </w:rPr>
        <w:t xml:space="preserve"> per</w:t>
      </w:r>
      <w:r w:rsidRPr="00C254F1">
        <w:rPr>
          <w:rFonts w:cs="Arial"/>
          <w:color w:val="000000"/>
          <w:sz w:val="22"/>
          <w:szCs w:val="22"/>
        </w:rPr>
        <w:t xml:space="preserve"> document shall be levied. Only cash or bank guaranteed cheques will be accepted.</w:t>
      </w:r>
    </w:p>
    <w:p w:rsidR="002C6747" w:rsidRPr="00C254F1" w:rsidRDefault="002C6747" w:rsidP="002C6747">
      <w:pPr>
        <w:jc w:val="both"/>
        <w:rPr>
          <w:rFonts w:cs="Arial"/>
          <w:sz w:val="22"/>
          <w:szCs w:val="22"/>
        </w:rPr>
      </w:pPr>
    </w:p>
    <w:p w:rsidR="002C6747" w:rsidRPr="0076395D" w:rsidRDefault="002C6747" w:rsidP="002C6747">
      <w:pPr>
        <w:jc w:val="both"/>
        <w:rPr>
          <w:rFonts w:cs="Arial"/>
          <w:sz w:val="22"/>
          <w:szCs w:val="22"/>
        </w:rPr>
      </w:pPr>
      <w:r w:rsidRPr="0076395D">
        <w:rPr>
          <w:rFonts w:cs="Arial"/>
          <w:sz w:val="22"/>
          <w:szCs w:val="22"/>
        </w:rPr>
        <w:t xml:space="preserve">Further information may be obtained from Ms Thobeka Mafumbatha </w:t>
      </w:r>
      <w:r>
        <w:rPr>
          <w:rFonts w:cs="Arial"/>
          <w:sz w:val="22"/>
          <w:szCs w:val="22"/>
        </w:rPr>
        <w:t>(Manager: Marketing &amp; Communications) on either Tel. No. 033 - 392 334 5 or E-mail: t</w:t>
      </w:r>
      <w:r w:rsidRPr="007965A5">
        <w:rPr>
          <w:rFonts w:cs="Arial"/>
          <w:sz w:val="22"/>
          <w:szCs w:val="22"/>
        </w:rPr>
        <w:t>hobeka.</w:t>
      </w:r>
      <w:r>
        <w:rPr>
          <w:rFonts w:cs="Arial"/>
          <w:sz w:val="22"/>
          <w:szCs w:val="22"/>
        </w:rPr>
        <w:t>m</w:t>
      </w:r>
      <w:r w:rsidRPr="007965A5">
        <w:rPr>
          <w:rFonts w:cs="Arial"/>
          <w:sz w:val="22"/>
          <w:szCs w:val="22"/>
        </w:rPr>
        <w:t>afumbatha@msunduzi.gov.za</w:t>
      </w:r>
    </w:p>
    <w:p w:rsidR="002C6747" w:rsidRDefault="002C6747" w:rsidP="002C6747">
      <w:pPr>
        <w:jc w:val="both"/>
        <w:rPr>
          <w:rFonts w:cs="Arial"/>
          <w:sz w:val="22"/>
          <w:szCs w:val="22"/>
        </w:rPr>
      </w:pPr>
    </w:p>
    <w:p w:rsidR="002C6747" w:rsidRPr="00117F65" w:rsidRDefault="002C6747" w:rsidP="002C6747">
      <w:pPr>
        <w:jc w:val="both"/>
        <w:rPr>
          <w:rFonts w:cs="Arial"/>
          <w:sz w:val="22"/>
          <w:szCs w:val="22"/>
        </w:rPr>
      </w:pPr>
      <w:r w:rsidRPr="00117F65">
        <w:rPr>
          <w:rFonts w:cs="Arial"/>
          <w:sz w:val="22"/>
        </w:rPr>
        <w:t xml:space="preserve">Sealed tenders endorsed on the envelope </w:t>
      </w:r>
      <w:r w:rsidRPr="00117F65">
        <w:rPr>
          <w:rFonts w:cs="Arial"/>
          <w:b/>
          <w:sz w:val="22"/>
        </w:rPr>
        <w:t>“S</w:t>
      </w:r>
      <w:r>
        <w:rPr>
          <w:rFonts w:cs="Arial"/>
          <w:b/>
          <w:sz w:val="22"/>
        </w:rPr>
        <w:t>pecialised</w:t>
      </w:r>
      <w:r w:rsidRPr="00117F65">
        <w:rPr>
          <w:rFonts w:cs="Arial"/>
          <w:b/>
          <w:sz w:val="22"/>
        </w:rPr>
        <w:t xml:space="preserve"> Contract No. </w:t>
      </w:r>
      <w:r>
        <w:rPr>
          <w:rFonts w:cs="Arial"/>
          <w:b/>
          <w:sz w:val="22"/>
        </w:rPr>
        <w:t xml:space="preserve">SCM 4 </w:t>
      </w:r>
      <w:r w:rsidRPr="00117F65">
        <w:rPr>
          <w:rFonts w:cs="Arial"/>
          <w:b/>
          <w:sz w:val="22"/>
        </w:rPr>
        <w:t xml:space="preserve">of </w:t>
      </w:r>
      <w:r>
        <w:rPr>
          <w:rFonts w:cs="Arial"/>
          <w:b/>
          <w:sz w:val="22"/>
        </w:rPr>
        <w:t>16/17</w:t>
      </w:r>
      <w:r w:rsidRPr="00117F65">
        <w:rPr>
          <w:rFonts w:cs="Arial"/>
          <w:b/>
          <w:sz w:val="22"/>
        </w:rPr>
        <w:t xml:space="preserve">" </w:t>
      </w:r>
      <w:r w:rsidRPr="00117F65">
        <w:rPr>
          <w:rFonts w:cs="Arial"/>
          <w:sz w:val="22"/>
        </w:rPr>
        <w:t xml:space="preserve">must be placed in the Tender Box located in the Foyer, Ground Floor, City Hall, 169 Chief Albert Luthuli Street, Pietermaritzburg, not later than </w:t>
      </w:r>
      <w:r w:rsidRPr="00117F65">
        <w:rPr>
          <w:rFonts w:cs="Arial"/>
          <w:b/>
          <w:sz w:val="22"/>
        </w:rPr>
        <w:t>12h00</w:t>
      </w:r>
      <w:r w:rsidRPr="00117F65"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>on Tuesday, 6 December 2016</w:t>
      </w:r>
      <w:r w:rsidRPr="00117F65">
        <w:rPr>
          <w:rFonts w:cs="Arial"/>
          <w:b/>
          <w:sz w:val="22"/>
        </w:rPr>
        <w:t xml:space="preserve">, </w:t>
      </w:r>
      <w:r w:rsidRPr="00117F65">
        <w:rPr>
          <w:rFonts w:cs="Arial"/>
          <w:sz w:val="22"/>
          <w:szCs w:val="22"/>
        </w:rPr>
        <w:t xml:space="preserve">when they will be opened in public. Only tenders placed in the tender box shall be accepted. Under no circumstances whatsoever will any extension of time </w:t>
      </w:r>
      <w:proofErr w:type="gramStart"/>
      <w:r w:rsidRPr="00117F65">
        <w:rPr>
          <w:rFonts w:cs="Arial"/>
          <w:sz w:val="22"/>
          <w:szCs w:val="22"/>
        </w:rPr>
        <w:t>be</w:t>
      </w:r>
      <w:proofErr w:type="gramEnd"/>
      <w:r w:rsidRPr="00117F65">
        <w:rPr>
          <w:rFonts w:cs="Arial"/>
          <w:sz w:val="22"/>
          <w:szCs w:val="22"/>
        </w:rPr>
        <w:t xml:space="preserve"> allowed for submission of tenders. </w:t>
      </w:r>
    </w:p>
    <w:p w:rsidR="002C6747" w:rsidRPr="00C254F1" w:rsidRDefault="002C6747" w:rsidP="002C6747">
      <w:pPr>
        <w:jc w:val="both"/>
        <w:rPr>
          <w:rFonts w:cs="Arial"/>
          <w:sz w:val="22"/>
          <w:szCs w:val="22"/>
        </w:rPr>
      </w:pPr>
    </w:p>
    <w:p w:rsidR="002C6747" w:rsidRPr="00FB5FC7" w:rsidRDefault="002C6747" w:rsidP="002C6747">
      <w:pPr>
        <w:jc w:val="both"/>
        <w:rPr>
          <w:rFonts w:cs="Arial"/>
          <w:color w:val="000000"/>
          <w:sz w:val="22"/>
          <w:szCs w:val="22"/>
        </w:rPr>
      </w:pPr>
      <w:r w:rsidRPr="00FB5FC7">
        <w:rPr>
          <w:rFonts w:cs="Arial"/>
          <w:b/>
          <w:bCs/>
          <w:color w:val="000000"/>
          <w:sz w:val="22"/>
          <w:szCs w:val="22"/>
          <w:u w:val="single"/>
        </w:rPr>
        <w:t>Tender Validity period</w:t>
      </w:r>
      <w:r>
        <w:rPr>
          <w:rFonts w:cs="Arial"/>
          <w:color w:val="000000"/>
          <w:sz w:val="22"/>
          <w:szCs w:val="22"/>
        </w:rPr>
        <w:t>: Threes</w:t>
      </w:r>
      <w:r w:rsidRPr="00FB5FC7">
        <w:rPr>
          <w:rFonts w:cs="Arial"/>
          <w:color w:val="000000"/>
          <w:sz w:val="22"/>
          <w:szCs w:val="22"/>
        </w:rPr>
        <w:t xml:space="preserve"> (</w:t>
      </w:r>
      <w:r>
        <w:rPr>
          <w:rFonts w:cs="Arial"/>
          <w:color w:val="000000"/>
          <w:sz w:val="22"/>
          <w:szCs w:val="22"/>
        </w:rPr>
        <w:t>3</w:t>
      </w:r>
      <w:r w:rsidRPr="00FB5FC7">
        <w:rPr>
          <w:rFonts w:cs="Arial"/>
          <w:color w:val="000000"/>
          <w:sz w:val="22"/>
          <w:szCs w:val="22"/>
        </w:rPr>
        <w:t>) months commencing from the closing date of the tender.</w:t>
      </w:r>
    </w:p>
    <w:p w:rsidR="002C6747" w:rsidRPr="00C254F1" w:rsidRDefault="002C6747" w:rsidP="002C6747">
      <w:pPr>
        <w:jc w:val="both"/>
        <w:rPr>
          <w:rFonts w:cs="Arial"/>
          <w:color w:val="000000"/>
          <w:sz w:val="22"/>
          <w:szCs w:val="22"/>
        </w:rPr>
      </w:pPr>
    </w:p>
    <w:p w:rsidR="002C6747" w:rsidRPr="00D96A0B" w:rsidRDefault="002C6747" w:rsidP="002C6747">
      <w:pPr>
        <w:jc w:val="both"/>
        <w:rPr>
          <w:rFonts w:cs="Arial"/>
          <w:color w:val="000000"/>
          <w:sz w:val="22"/>
          <w:szCs w:val="22"/>
        </w:rPr>
      </w:pPr>
      <w:r w:rsidRPr="00D96A0B">
        <w:rPr>
          <w:rFonts w:cs="Arial"/>
          <w:b/>
          <w:bCs/>
          <w:color w:val="000000"/>
          <w:sz w:val="22"/>
          <w:szCs w:val="22"/>
          <w:u w:val="single"/>
        </w:rPr>
        <w:t>Tender Adjudication/Evaluation Criteria</w:t>
      </w:r>
      <w:r w:rsidRPr="00D96A0B">
        <w:rPr>
          <w:rFonts w:cs="Arial"/>
          <w:color w:val="000000"/>
          <w:sz w:val="22"/>
          <w:szCs w:val="22"/>
        </w:rPr>
        <w:t xml:space="preserve">: The tender shall be evaluated on a Two Stage Evaluation System – Stage One: Functionality and Stage Two: </w:t>
      </w:r>
      <w:r>
        <w:rPr>
          <w:rFonts w:cs="Arial"/>
          <w:color w:val="000000"/>
          <w:sz w:val="22"/>
          <w:szCs w:val="22"/>
        </w:rPr>
        <w:t>8</w:t>
      </w:r>
      <w:r w:rsidRPr="00D96A0B">
        <w:rPr>
          <w:rFonts w:cs="Arial"/>
          <w:color w:val="000000"/>
          <w:sz w:val="22"/>
          <w:szCs w:val="22"/>
        </w:rPr>
        <w:t>0/</w:t>
      </w:r>
      <w:r>
        <w:rPr>
          <w:rFonts w:cs="Arial"/>
          <w:color w:val="000000"/>
          <w:sz w:val="22"/>
          <w:szCs w:val="22"/>
        </w:rPr>
        <w:t>2</w:t>
      </w:r>
      <w:r w:rsidRPr="00D96A0B">
        <w:rPr>
          <w:rFonts w:cs="Arial"/>
          <w:color w:val="000000"/>
          <w:sz w:val="22"/>
          <w:szCs w:val="22"/>
        </w:rPr>
        <w:t xml:space="preserve">0 Preference Point System </w:t>
      </w:r>
      <w:r w:rsidRPr="00D96A0B">
        <w:rPr>
          <w:rFonts w:cs="Arial"/>
          <w:sz w:val="22"/>
          <w:szCs w:val="22"/>
        </w:rPr>
        <w:t>in accordance with the Preferential Procurement Regulations, 2011, issued in terms of section 5 of the Preferential Procurement Policy Framework Act, Act No. 5 of 2000</w:t>
      </w:r>
      <w:r w:rsidRPr="00D96A0B">
        <w:rPr>
          <w:rFonts w:cs="Arial"/>
          <w:color w:val="000000"/>
          <w:sz w:val="22"/>
          <w:szCs w:val="22"/>
        </w:rPr>
        <w:t>. The Functionality for Stage One shall be evaluated on the following criteria:-</w:t>
      </w:r>
    </w:p>
    <w:p w:rsidR="002C6747" w:rsidRDefault="002C6747" w:rsidP="002C6747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7187"/>
        <w:gridCol w:w="1484"/>
      </w:tblGrid>
      <w:tr w:rsidR="002C6747" w:rsidTr="007254C4">
        <w:tc>
          <w:tcPr>
            <w:tcW w:w="571" w:type="dxa"/>
          </w:tcPr>
          <w:p w:rsidR="002C6747" w:rsidRPr="000E3941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3941"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7187" w:type="dxa"/>
          </w:tcPr>
          <w:p w:rsidR="002C6747" w:rsidRPr="000E3941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3941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484" w:type="dxa"/>
          </w:tcPr>
          <w:p w:rsidR="002C6747" w:rsidRPr="000E3941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3941">
              <w:rPr>
                <w:rFonts w:cs="Arial"/>
                <w:b/>
                <w:sz w:val="22"/>
                <w:szCs w:val="22"/>
              </w:rPr>
              <w:t>Maximum Points</w:t>
            </w:r>
          </w:p>
        </w:tc>
      </w:tr>
      <w:tr w:rsidR="002C6747" w:rsidTr="007254C4">
        <w:tc>
          <w:tcPr>
            <w:tcW w:w="571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87" w:type="dxa"/>
          </w:tcPr>
          <w:p w:rsidR="002C6747" w:rsidRDefault="002C6747" w:rsidP="007254C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Successfully Completed Projects of The Company In Graphic Design</w:t>
            </w:r>
          </w:p>
        </w:tc>
        <w:tc>
          <w:tcPr>
            <w:tcW w:w="1484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2C6747" w:rsidTr="007254C4">
        <w:tc>
          <w:tcPr>
            <w:tcW w:w="571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187" w:type="dxa"/>
          </w:tcPr>
          <w:p w:rsidR="002C6747" w:rsidRDefault="002C6747" w:rsidP="007254C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Successfully Completed Projects of The Company In Printing</w:t>
            </w:r>
          </w:p>
        </w:tc>
        <w:tc>
          <w:tcPr>
            <w:tcW w:w="1484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2C6747" w:rsidTr="007254C4">
        <w:tc>
          <w:tcPr>
            <w:tcW w:w="571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187" w:type="dxa"/>
          </w:tcPr>
          <w:p w:rsidR="002C6747" w:rsidRDefault="002C6747" w:rsidP="007254C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Delivery Period</w:t>
            </w:r>
          </w:p>
        </w:tc>
        <w:tc>
          <w:tcPr>
            <w:tcW w:w="1484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</w:tr>
      <w:tr w:rsidR="002C6747" w:rsidTr="007254C4">
        <w:tc>
          <w:tcPr>
            <w:tcW w:w="571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187" w:type="dxa"/>
          </w:tcPr>
          <w:p w:rsidR="002C6747" w:rsidRDefault="002C6747" w:rsidP="007254C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Locality</w:t>
            </w:r>
          </w:p>
        </w:tc>
        <w:tc>
          <w:tcPr>
            <w:tcW w:w="1484" w:type="dxa"/>
          </w:tcPr>
          <w:p w:rsidR="002C6747" w:rsidRDefault="002C6747" w:rsidP="007254C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2C6747" w:rsidTr="007254C4">
        <w:tc>
          <w:tcPr>
            <w:tcW w:w="7758" w:type="dxa"/>
            <w:gridSpan w:val="2"/>
          </w:tcPr>
          <w:p w:rsidR="002C6747" w:rsidRPr="00664AFB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64AFB">
              <w:rPr>
                <w:rFonts w:cs="Arial"/>
                <w:b/>
                <w:sz w:val="22"/>
                <w:szCs w:val="22"/>
              </w:rPr>
              <w:t>Total No. of Points</w:t>
            </w:r>
          </w:p>
        </w:tc>
        <w:tc>
          <w:tcPr>
            <w:tcW w:w="1484" w:type="dxa"/>
          </w:tcPr>
          <w:p w:rsidR="002C6747" w:rsidRPr="00664AFB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70</w:t>
            </w:r>
          </w:p>
        </w:tc>
      </w:tr>
      <w:tr w:rsidR="002C6747" w:rsidTr="007254C4">
        <w:tc>
          <w:tcPr>
            <w:tcW w:w="7758" w:type="dxa"/>
            <w:gridSpan w:val="2"/>
          </w:tcPr>
          <w:p w:rsidR="002C6747" w:rsidRPr="00664AFB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64AFB">
              <w:rPr>
                <w:rFonts w:cs="Arial"/>
                <w:b/>
                <w:sz w:val="22"/>
                <w:szCs w:val="22"/>
              </w:rPr>
              <w:t>Threshold to Qualify For Stage 2</w:t>
            </w:r>
          </w:p>
        </w:tc>
        <w:tc>
          <w:tcPr>
            <w:tcW w:w="1484" w:type="dxa"/>
          </w:tcPr>
          <w:p w:rsidR="002C6747" w:rsidRPr="00664AFB" w:rsidRDefault="002C6747" w:rsidP="007254C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70%</w:t>
            </w:r>
          </w:p>
        </w:tc>
      </w:tr>
    </w:tbl>
    <w:p w:rsidR="002C6747" w:rsidRPr="00C254F1" w:rsidRDefault="002C6747" w:rsidP="002C6747">
      <w:pPr>
        <w:jc w:val="both"/>
        <w:rPr>
          <w:rFonts w:cs="Arial"/>
          <w:sz w:val="22"/>
          <w:szCs w:val="22"/>
        </w:rPr>
      </w:pPr>
    </w:p>
    <w:p w:rsidR="002C6747" w:rsidRPr="00C254F1" w:rsidRDefault="002C6747" w:rsidP="002C6747">
      <w:pPr>
        <w:jc w:val="both"/>
        <w:rPr>
          <w:rFonts w:cs="Arial"/>
          <w:sz w:val="22"/>
          <w:szCs w:val="22"/>
        </w:rPr>
      </w:pPr>
      <w:r w:rsidRPr="00C254F1">
        <w:rPr>
          <w:rFonts w:cs="Arial"/>
          <w:sz w:val="22"/>
          <w:szCs w:val="22"/>
        </w:rPr>
        <w:t>The Council does not bind itself to accept the lowest or any tender and reserves the right to accept the whole or any part of a tender.  Each tenderer will be informed of the tender result. The Council expects businesses within the Pietermaritzburg and Midlands Region to support its contract and affirmative action programmes.</w:t>
      </w:r>
    </w:p>
    <w:p w:rsidR="002C6747" w:rsidRDefault="002C6747" w:rsidP="002C6747">
      <w:pPr>
        <w:rPr>
          <w:rFonts w:cs="Arial"/>
        </w:rPr>
      </w:pPr>
    </w:p>
    <w:p w:rsidR="002C6747" w:rsidRPr="00C254F1" w:rsidRDefault="002C6747" w:rsidP="002C6747">
      <w:pPr>
        <w:rPr>
          <w:rFonts w:cs="Arial"/>
        </w:rPr>
      </w:pPr>
    </w:p>
    <w:p w:rsidR="002C6747" w:rsidRPr="00675E39" w:rsidRDefault="002C6747" w:rsidP="002C6747">
      <w:pPr>
        <w:pStyle w:val="PlainText"/>
        <w:rPr>
          <w:rFonts w:ascii="Arial" w:hAnsi="Arial" w:cs="Arial"/>
          <w:b/>
          <w:u w:val="single"/>
        </w:rPr>
      </w:pPr>
      <w:r w:rsidRPr="00664AFB">
        <w:rPr>
          <w:rFonts w:ascii="Arial" w:hAnsi="Arial" w:cs="Arial"/>
          <w:b/>
          <w:u w:val="single"/>
        </w:rPr>
        <w:t>SIZWE HADEBE</w:t>
      </w:r>
      <w:r w:rsidRPr="00664AFB">
        <w:rPr>
          <w:rFonts w:ascii="Arial" w:hAnsi="Arial" w:cs="Arial"/>
          <w:b/>
          <w:szCs w:val="22"/>
          <w:u w:val="single"/>
        </w:rPr>
        <w:t xml:space="preserve"> (ACTING MUNICIPAL MANAGER)</w:t>
      </w:r>
    </w:p>
    <w:p w:rsidR="00015F68" w:rsidRDefault="00015F68" w:rsidP="00015F68">
      <w:pPr>
        <w:jc w:val="both"/>
      </w:pPr>
    </w:p>
    <w:p w:rsidR="006F6D2A" w:rsidRDefault="006F6D2A" w:rsidP="00333E3E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sectPr w:rsidR="006F6D2A" w:rsidSect="001D3C1D">
      <w:headerReference w:type="default" r:id="rId8"/>
      <w:pgSz w:w="11907" w:h="16839" w:code="9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83" w:rsidRDefault="00003483" w:rsidP="00CE76E8">
      <w:r>
        <w:separator/>
      </w:r>
    </w:p>
  </w:endnote>
  <w:endnote w:type="continuationSeparator" w:id="0">
    <w:p w:rsidR="00003483" w:rsidRDefault="00003483" w:rsidP="00CE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83" w:rsidRDefault="00003483" w:rsidP="00CE76E8">
      <w:r>
        <w:separator/>
      </w:r>
    </w:p>
  </w:footnote>
  <w:footnote w:type="continuationSeparator" w:id="0">
    <w:p w:rsidR="00003483" w:rsidRDefault="00003483" w:rsidP="00CE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AA4610" w:rsidRDefault="00AA4610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eastAsia="en-ZA"/>
      </w:rPr>
      <w:drawing>
        <wp:anchor distT="0" distB="0" distL="114300" distR="114300" simplePos="0" relativeHeight="251667968" behindDoc="1" locked="0" layoutInCell="1" allowOverlap="1" wp14:anchorId="19A8CD8C" wp14:editId="7BE23FFC">
          <wp:simplePos x="0" y="0"/>
          <wp:positionH relativeFrom="column">
            <wp:posOffset>0</wp:posOffset>
          </wp:positionH>
          <wp:positionV relativeFrom="paragraph">
            <wp:posOffset>38735</wp:posOffset>
          </wp:positionV>
          <wp:extent cx="497205" cy="762000"/>
          <wp:effectExtent l="171450" t="171450" r="379095" b="3619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unduz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CE76E8" w:rsidRP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  <w:r w:rsidRPr="00CE76E8">
      <w:rPr>
        <w:rFonts w:ascii="Arial" w:hAnsi="Arial" w:cs="Arial"/>
        <w:b/>
        <w:sz w:val="22"/>
        <w:szCs w:val="22"/>
        <w:u w:val="single"/>
      </w:rPr>
      <w:t>MSUNDUZI MUNICIPALITY</w:t>
    </w:r>
  </w:p>
  <w:p w:rsidR="00CE76E8" w:rsidRDefault="00CE76E8" w:rsidP="00CE76E8">
    <w:pPr>
      <w:widowControl w:val="0"/>
      <w:tabs>
        <w:tab w:val="center" w:pos="4513"/>
      </w:tabs>
      <w:spacing w:line="-240" w:lineRule="auto"/>
      <w:jc w:val="center"/>
      <w:rPr>
        <w:rFonts w:ascii="Arial" w:hAnsi="Arial" w:cs="Arial"/>
        <w:b/>
        <w:sz w:val="22"/>
        <w:szCs w:val="22"/>
        <w:u w:val="single"/>
      </w:rPr>
    </w:pPr>
  </w:p>
  <w:p w:rsidR="00CE2DF2" w:rsidRPr="00184431" w:rsidRDefault="006F6D2A" w:rsidP="00CE2DF2">
    <w:pPr>
      <w:widowControl w:val="0"/>
      <w:jc w:val="center"/>
      <w:rPr>
        <w:rFonts w:ascii="Arial" w:hAnsi="Arial" w:cs="Arial"/>
        <w:b/>
        <w:sz w:val="22"/>
        <w:szCs w:val="22"/>
        <w:u w:val="single"/>
        <w:lang w:val="en-GB"/>
      </w:rPr>
    </w:pPr>
    <w:r>
      <w:rPr>
        <w:rFonts w:ascii="Arial" w:hAnsi="Arial" w:cs="Arial"/>
        <w:b/>
        <w:sz w:val="22"/>
        <w:szCs w:val="22"/>
        <w:u w:val="single"/>
        <w:lang w:val="en-GB"/>
      </w:rPr>
      <w:t>TENDER</w:t>
    </w:r>
    <w:r w:rsidR="00CE2DF2" w:rsidRPr="00184431">
      <w:rPr>
        <w:rFonts w:ascii="Arial" w:hAnsi="Arial" w:cs="Arial"/>
        <w:b/>
        <w:sz w:val="22"/>
        <w:szCs w:val="22"/>
        <w:u w:val="single"/>
        <w:lang w:val="en-GB"/>
      </w:rPr>
      <w:t xml:space="preserve"> NOTICE</w:t>
    </w:r>
  </w:p>
  <w:p w:rsidR="00CE76E8" w:rsidRDefault="00CE76E8" w:rsidP="00CE76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5A74"/>
    <w:multiLevelType w:val="hybridMultilevel"/>
    <w:tmpl w:val="1DDC0B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7686"/>
    <w:multiLevelType w:val="hybridMultilevel"/>
    <w:tmpl w:val="1FAEDCF8"/>
    <w:lvl w:ilvl="0" w:tplc="EED0427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5"/>
    <w:rsid w:val="00003483"/>
    <w:rsid w:val="00004FE4"/>
    <w:rsid w:val="00015F68"/>
    <w:rsid w:val="0002285A"/>
    <w:rsid w:val="000269B7"/>
    <w:rsid w:val="00047185"/>
    <w:rsid w:val="00061B3C"/>
    <w:rsid w:val="00062ACD"/>
    <w:rsid w:val="000669ED"/>
    <w:rsid w:val="00080E18"/>
    <w:rsid w:val="00091378"/>
    <w:rsid w:val="000968F5"/>
    <w:rsid w:val="000A1FEA"/>
    <w:rsid w:val="000A3E24"/>
    <w:rsid w:val="000B4CA4"/>
    <w:rsid w:val="000C4349"/>
    <w:rsid w:val="000C6AD1"/>
    <w:rsid w:val="000D287C"/>
    <w:rsid w:val="000D79C9"/>
    <w:rsid w:val="000E47F0"/>
    <w:rsid w:val="000F22F8"/>
    <w:rsid w:val="000F309B"/>
    <w:rsid w:val="001418D5"/>
    <w:rsid w:val="00154DAB"/>
    <w:rsid w:val="00176901"/>
    <w:rsid w:val="001812DA"/>
    <w:rsid w:val="00182353"/>
    <w:rsid w:val="00192629"/>
    <w:rsid w:val="00197E4B"/>
    <w:rsid w:val="001D3C1D"/>
    <w:rsid w:val="00223FE9"/>
    <w:rsid w:val="002257DF"/>
    <w:rsid w:val="0023342E"/>
    <w:rsid w:val="00236948"/>
    <w:rsid w:val="002557C9"/>
    <w:rsid w:val="002637F8"/>
    <w:rsid w:val="00286119"/>
    <w:rsid w:val="002A1A92"/>
    <w:rsid w:val="002C26AD"/>
    <w:rsid w:val="002C6747"/>
    <w:rsid w:val="002C6BD2"/>
    <w:rsid w:val="002C7337"/>
    <w:rsid w:val="002E13AC"/>
    <w:rsid w:val="002F5C33"/>
    <w:rsid w:val="0032212D"/>
    <w:rsid w:val="00333E3E"/>
    <w:rsid w:val="00353B1B"/>
    <w:rsid w:val="00355776"/>
    <w:rsid w:val="00370439"/>
    <w:rsid w:val="00373FB6"/>
    <w:rsid w:val="00380D3F"/>
    <w:rsid w:val="003823B8"/>
    <w:rsid w:val="003B1E92"/>
    <w:rsid w:val="003D24B8"/>
    <w:rsid w:val="003E4C5A"/>
    <w:rsid w:val="00401E41"/>
    <w:rsid w:val="00424FCD"/>
    <w:rsid w:val="004366D5"/>
    <w:rsid w:val="00447F07"/>
    <w:rsid w:val="00451526"/>
    <w:rsid w:val="00455B06"/>
    <w:rsid w:val="00472BF4"/>
    <w:rsid w:val="004A3EB5"/>
    <w:rsid w:val="004B6BB0"/>
    <w:rsid w:val="004C0403"/>
    <w:rsid w:val="004E5C70"/>
    <w:rsid w:val="004F0B60"/>
    <w:rsid w:val="004F6B1B"/>
    <w:rsid w:val="00511C89"/>
    <w:rsid w:val="00512D4D"/>
    <w:rsid w:val="00542AB1"/>
    <w:rsid w:val="00565B6C"/>
    <w:rsid w:val="00580AD2"/>
    <w:rsid w:val="00586B83"/>
    <w:rsid w:val="00595191"/>
    <w:rsid w:val="005979AA"/>
    <w:rsid w:val="005F180C"/>
    <w:rsid w:val="005F6A1D"/>
    <w:rsid w:val="0060567E"/>
    <w:rsid w:val="00615672"/>
    <w:rsid w:val="00615E09"/>
    <w:rsid w:val="00627BD6"/>
    <w:rsid w:val="00632392"/>
    <w:rsid w:val="006338D7"/>
    <w:rsid w:val="00640BB7"/>
    <w:rsid w:val="00641694"/>
    <w:rsid w:val="00641E58"/>
    <w:rsid w:val="00650DC8"/>
    <w:rsid w:val="00675FE3"/>
    <w:rsid w:val="00677648"/>
    <w:rsid w:val="006925EF"/>
    <w:rsid w:val="006945DF"/>
    <w:rsid w:val="006C3671"/>
    <w:rsid w:val="006E6425"/>
    <w:rsid w:val="006F4B6C"/>
    <w:rsid w:val="006F6D2A"/>
    <w:rsid w:val="0072223E"/>
    <w:rsid w:val="00732D05"/>
    <w:rsid w:val="007361F5"/>
    <w:rsid w:val="00762BE4"/>
    <w:rsid w:val="007913A8"/>
    <w:rsid w:val="007A2CD8"/>
    <w:rsid w:val="007B04FF"/>
    <w:rsid w:val="007D523D"/>
    <w:rsid w:val="00815ED2"/>
    <w:rsid w:val="008373E5"/>
    <w:rsid w:val="008477F4"/>
    <w:rsid w:val="00853556"/>
    <w:rsid w:val="0085568C"/>
    <w:rsid w:val="00857C85"/>
    <w:rsid w:val="00873582"/>
    <w:rsid w:val="00873D3D"/>
    <w:rsid w:val="008B134C"/>
    <w:rsid w:val="008B4E42"/>
    <w:rsid w:val="008C6CD0"/>
    <w:rsid w:val="008D2B81"/>
    <w:rsid w:val="008E789A"/>
    <w:rsid w:val="00912A8F"/>
    <w:rsid w:val="00917469"/>
    <w:rsid w:val="00921AF1"/>
    <w:rsid w:val="009462FE"/>
    <w:rsid w:val="0095458F"/>
    <w:rsid w:val="0096742F"/>
    <w:rsid w:val="009709BE"/>
    <w:rsid w:val="009B3B75"/>
    <w:rsid w:val="009C02D5"/>
    <w:rsid w:val="009C6B9B"/>
    <w:rsid w:val="009D2837"/>
    <w:rsid w:val="009D5836"/>
    <w:rsid w:val="009D7A47"/>
    <w:rsid w:val="009E4B89"/>
    <w:rsid w:val="009E7858"/>
    <w:rsid w:val="009F223A"/>
    <w:rsid w:val="00A20DDE"/>
    <w:rsid w:val="00A27EFF"/>
    <w:rsid w:val="00A40589"/>
    <w:rsid w:val="00A56F81"/>
    <w:rsid w:val="00A74660"/>
    <w:rsid w:val="00A86D69"/>
    <w:rsid w:val="00A874F2"/>
    <w:rsid w:val="00A9482F"/>
    <w:rsid w:val="00A97BDA"/>
    <w:rsid w:val="00AA4610"/>
    <w:rsid w:val="00AA5721"/>
    <w:rsid w:val="00AB02F1"/>
    <w:rsid w:val="00AB193C"/>
    <w:rsid w:val="00AD7BC7"/>
    <w:rsid w:val="00AE1E92"/>
    <w:rsid w:val="00AF6829"/>
    <w:rsid w:val="00B118B6"/>
    <w:rsid w:val="00B171DA"/>
    <w:rsid w:val="00B22966"/>
    <w:rsid w:val="00B24D9E"/>
    <w:rsid w:val="00B266C0"/>
    <w:rsid w:val="00B32D68"/>
    <w:rsid w:val="00B55066"/>
    <w:rsid w:val="00B87834"/>
    <w:rsid w:val="00B90980"/>
    <w:rsid w:val="00BC0312"/>
    <w:rsid w:val="00BC1A17"/>
    <w:rsid w:val="00BC21F5"/>
    <w:rsid w:val="00BC4BD6"/>
    <w:rsid w:val="00BD2123"/>
    <w:rsid w:val="00C02387"/>
    <w:rsid w:val="00C03189"/>
    <w:rsid w:val="00C05814"/>
    <w:rsid w:val="00C124C4"/>
    <w:rsid w:val="00C456E4"/>
    <w:rsid w:val="00C47724"/>
    <w:rsid w:val="00C50AB7"/>
    <w:rsid w:val="00C55CE8"/>
    <w:rsid w:val="00C60280"/>
    <w:rsid w:val="00C83BF5"/>
    <w:rsid w:val="00C853A1"/>
    <w:rsid w:val="00C97769"/>
    <w:rsid w:val="00CC64BD"/>
    <w:rsid w:val="00CE2DF2"/>
    <w:rsid w:val="00CE581E"/>
    <w:rsid w:val="00CE76E8"/>
    <w:rsid w:val="00CF3CE8"/>
    <w:rsid w:val="00CF64FB"/>
    <w:rsid w:val="00CF67EB"/>
    <w:rsid w:val="00CF7DBD"/>
    <w:rsid w:val="00D31B9B"/>
    <w:rsid w:val="00D45D0E"/>
    <w:rsid w:val="00D65DF5"/>
    <w:rsid w:val="00D678F2"/>
    <w:rsid w:val="00D72456"/>
    <w:rsid w:val="00D813B0"/>
    <w:rsid w:val="00D87AE3"/>
    <w:rsid w:val="00D914A0"/>
    <w:rsid w:val="00DB2829"/>
    <w:rsid w:val="00DB7624"/>
    <w:rsid w:val="00DC6AB2"/>
    <w:rsid w:val="00DD0F31"/>
    <w:rsid w:val="00DD2289"/>
    <w:rsid w:val="00DE4369"/>
    <w:rsid w:val="00DE6B46"/>
    <w:rsid w:val="00DF2E0A"/>
    <w:rsid w:val="00E02AFB"/>
    <w:rsid w:val="00E164F2"/>
    <w:rsid w:val="00E33C84"/>
    <w:rsid w:val="00E36265"/>
    <w:rsid w:val="00E42006"/>
    <w:rsid w:val="00E439E0"/>
    <w:rsid w:val="00E43B14"/>
    <w:rsid w:val="00E62512"/>
    <w:rsid w:val="00E77297"/>
    <w:rsid w:val="00E873D1"/>
    <w:rsid w:val="00E918B5"/>
    <w:rsid w:val="00EA7C1A"/>
    <w:rsid w:val="00EB0E58"/>
    <w:rsid w:val="00EC37C7"/>
    <w:rsid w:val="00F01B63"/>
    <w:rsid w:val="00F51412"/>
    <w:rsid w:val="00F7482A"/>
    <w:rsid w:val="00F77DB4"/>
    <w:rsid w:val="00F81C0B"/>
    <w:rsid w:val="00F82D1A"/>
    <w:rsid w:val="00FB4612"/>
    <w:rsid w:val="00F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ece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15F6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6747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674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E8"/>
    <w:rPr>
      <w:rFonts w:ascii="Tahoma" w:eastAsia="Times New Roman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E7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6E8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24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7724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0E4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289"/>
    <w:pPr>
      <w:ind w:left="720"/>
      <w:contextualSpacing/>
    </w:pPr>
    <w:rPr>
      <w:rFonts w:ascii="Arial" w:hAnsi="Arial"/>
      <w:sz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15F6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C6747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674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Asogan Pillay</cp:lastModifiedBy>
  <cp:revision>14</cp:revision>
  <cp:lastPrinted>2016-11-10T14:26:00Z</cp:lastPrinted>
  <dcterms:created xsi:type="dcterms:W3CDTF">2015-09-03T11:14:00Z</dcterms:created>
  <dcterms:modified xsi:type="dcterms:W3CDTF">2016-11-10T16:21:00Z</dcterms:modified>
</cp:coreProperties>
</file>