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278"/>
        <w:gridCol w:w="1515"/>
        <w:gridCol w:w="1956"/>
        <w:gridCol w:w="1694"/>
        <w:gridCol w:w="1462"/>
        <w:gridCol w:w="1445"/>
      </w:tblGrid>
      <w:tr w:rsidR="00930E2F" w:rsidTr="004548C1">
        <w:tc>
          <w:tcPr>
            <w:tcW w:w="1226" w:type="dxa"/>
          </w:tcPr>
          <w:p w:rsidR="00E56A61" w:rsidRPr="00E56A61" w:rsidRDefault="00E56A61">
            <w:pPr>
              <w:rPr>
                <w:b/>
              </w:rPr>
            </w:pPr>
            <w:r w:rsidRPr="00E56A61">
              <w:rPr>
                <w:b/>
              </w:rPr>
              <w:t xml:space="preserve">Date </w:t>
            </w:r>
          </w:p>
        </w:tc>
        <w:tc>
          <w:tcPr>
            <w:tcW w:w="1451" w:type="dxa"/>
          </w:tcPr>
          <w:p w:rsidR="00E56A61" w:rsidRPr="00E56A61" w:rsidRDefault="00E56A61">
            <w:pPr>
              <w:rPr>
                <w:b/>
              </w:rPr>
            </w:pPr>
            <w:r w:rsidRPr="00E56A61">
              <w:rPr>
                <w:b/>
              </w:rPr>
              <w:t xml:space="preserve">Ref </w:t>
            </w:r>
          </w:p>
        </w:tc>
        <w:tc>
          <w:tcPr>
            <w:tcW w:w="1871" w:type="dxa"/>
          </w:tcPr>
          <w:p w:rsidR="00E56A61" w:rsidRPr="00E56A61" w:rsidRDefault="00E56A61">
            <w:pPr>
              <w:rPr>
                <w:b/>
              </w:rPr>
            </w:pPr>
            <w:r w:rsidRPr="00E56A61">
              <w:rPr>
                <w:b/>
              </w:rPr>
              <w:t>Description</w:t>
            </w:r>
          </w:p>
        </w:tc>
        <w:tc>
          <w:tcPr>
            <w:tcW w:w="1792" w:type="dxa"/>
          </w:tcPr>
          <w:p w:rsidR="00E56A61" w:rsidRPr="00E56A61" w:rsidRDefault="00E56A61">
            <w:pPr>
              <w:rPr>
                <w:b/>
              </w:rPr>
            </w:pPr>
            <w:r w:rsidRPr="00E56A61">
              <w:rPr>
                <w:b/>
              </w:rPr>
              <w:t xml:space="preserve">Contractor </w:t>
            </w:r>
          </w:p>
        </w:tc>
        <w:tc>
          <w:tcPr>
            <w:tcW w:w="1462" w:type="dxa"/>
          </w:tcPr>
          <w:p w:rsidR="00E56A61" w:rsidRPr="00E56A61" w:rsidRDefault="00E56A61">
            <w:pPr>
              <w:rPr>
                <w:b/>
              </w:rPr>
            </w:pPr>
            <w:r w:rsidRPr="00E56A61">
              <w:rPr>
                <w:b/>
              </w:rPr>
              <w:t xml:space="preserve">Reason </w:t>
            </w:r>
          </w:p>
        </w:tc>
        <w:tc>
          <w:tcPr>
            <w:tcW w:w="1548" w:type="dxa"/>
          </w:tcPr>
          <w:p w:rsidR="00E56A61" w:rsidRPr="00E56A61" w:rsidRDefault="00E56A61">
            <w:pPr>
              <w:rPr>
                <w:b/>
              </w:rPr>
            </w:pPr>
            <w:r w:rsidRPr="00E56A61">
              <w:rPr>
                <w:b/>
              </w:rPr>
              <w:t xml:space="preserve">Amount </w:t>
            </w:r>
          </w:p>
        </w:tc>
      </w:tr>
      <w:tr w:rsidR="00930E2F" w:rsidRPr="004548C1" w:rsidTr="004548C1">
        <w:tc>
          <w:tcPr>
            <w:tcW w:w="1226" w:type="dxa"/>
          </w:tcPr>
          <w:p w:rsidR="00930E2F" w:rsidRPr="004548C1" w:rsidRDefault="00930E2F" w:rsidP="00930E2F">
            <w:pPr>
              <w:contextualSpacing/>
              <w:jc w:val="center"/>
              <w:rPr>
                <w:rFonts w:cstheme="minorHAnsi"/>
              </w:rPr>
            </w:pPr>
            <w:r w:rsidRPr="004548C1">
              <w:rPr>
                <w:rFonts w:cstheme="minorHAnsi"/>
              </w:rPr>
              <w:t>06/10/2022</w:t>
            </w:r>
          </w:p>
        </w:tc>
        <w:tc>
          <w:tcPr>
            <w:tcW w:w="1451" w:type="dxa"/>
          </w:tcPr>
          <w:p w:rsidR="00930E2F" w:rsidRPr="004548C1" w:rsidRDefault="00930E2F" w:rsidP="00930E2F">
            <w:pPr>
              <w:contextualSpacing/>
              <w:jc w:val="center"/>
              <w:rPr>
                <w:rFonts w:cstheme="minorHAnsi"/>
              </w:rPr>
            </w:pPr>
            <w:r w:rsidRPr="004548C1">
              <w:rPr>
                <w:rFonts w:cstheme="minorHAnsi"/>
              </w:rPr>
              <w:t xml:space="preserve">SCM 6 OF 21/22 </w:t>
            </w:r>
          </w:p>
        </w:tc>
        <w:tc>
          <w:tcPr>
            <w:tcW w:w="1871" w:type="dxa"/>
          </w:tcPr>
          <w:p w:rsidR="00930E2F" w:rsidRPr="004548C1" w:rsidRDefault="00930E2F" w:rsidP="00930E2F">
            <w:pPr>
              <w:contextualSpacing/>
              <w:jc w:val="center"/>
              <w:rPr>
                <w:rFonts w:cstheme="minorHAnsi"/>
              </w:rPr>
            </w:pPr>
            <w:r w:rsidRPr="004548C1">
              <w:rPr>
                <w:rFonts w:cstheme="minorHAnsi"/>
              </w:rPr>
              <w:t>UPGRADE OF 0,5 KM LONG MAKHATHINI ROAD IN WILLOWFOUNTAIN</w:t>
            </w:r>
          </w:p>
        </w:tc>
        <w:tc>
          <w:tcPr>
            <w:tcW w:w="1792" w:type="dxa"/>
          </w:tcPr>
          <w:p w:rsidR="00930E2F" w:rsidRPr="004548C1" w:rsidRDefault="00930E2F" w:rsidP="00930E2F">
            <w:pPr>
              <w:contextualSpacing/>
              <w:jc w:val="center"/>
              <w:rPr>
                <w:rFonts w:cstheme="minorHAnsi"/>
              </w:rPr>
            </w:pPr>
            <w:r w:rsidRPr="004548C1">
              <w:rPr>
                <w:rFonts w:eastAsia="Calibri" w:cstheme="minorHAnsi"/>
              </w:rPr>
              <w:t>EMZANSI ENGINEERS</w:t>
            </w:r>
          </w:p>
        </w:tc>
        <w:tc>
          <w:tcPr>
            <w:tcW w:w="1462" w:type="dxa"/>
          </w:tcPr>
          <w:p w:rsidR="00930E2F" w:rsidRPr="004548C1" w:rsidRDefault="00930E2F" w:rsidP="00930E2F">
            <w:pPr>
              <w:spacing w:after="120" w:line="259" w:lineRule="auto"/>
              <w:jc w:val="both"/>
              <w:rPr>
                <w:rFonts w:cstheme="minorHAnsi"/>
              </w:rPr>
            </w:pPr>
            <w:r w:rsidRPr="004548C1">
              <w:rPr>
                <w:rFonts w:eastAsia="Calibri" w:cstheme="minorHAnsi"/>
              </w:rPr>
              <w:t xml:space="preserve">contract duration will be revised from 9 months to 12 months </w:t>
            </w:r>
          </w:p>
        </w:tc>
        <w:tc>
          <w:tcPr>
            <w:tcW w:w="1548" w:type="dxa"/>
          </w:tcPr>
          <w:p w:rsidR="00930E2F" w:rsidRPr="004548C1" w:rsidRDefault="00930E2F" w:rsidP="00930E2F">
            <w:pPr>
              <w:contextualSpacing/>
              <w:rPr>
                <w:rFonts w:cstheme="minorHAnsi"/>
              </w:rPr>
            </w:pPr>
            <w:r w:rsidRPr="004548C1">
              <w:rPr>
                <w:rFonts w:cstheme="minorHAnsi"/>
              </w:rPr>
              <w:t>R2 435 795 Excl. VAT</w:t>
            </w:r>
          </w:p>
        </w:tc>
      </w:tr>
      <w:tr w:rsidR="00930E2F" w:rsidRPr="004548C1" w:rsidTr="004548C1">
        <w:tc>
          <w:tcPr>
            <w:tcW w:w="1226" w:type="dxa"/>
          </w:tcPr>
          <w:p w:rsidR="00930E2F" w:rsidRPr="004548C1" w:rsidRDefault="00930E2F" w:rsidP="00930E2F">
            <w:pPr>
              <w:contextualSpacing/>
              <w:jc w:val="center"/>
              <w:rPr>
                <w:rFonts w:cstheme="minorHAnsi"/>
              </w:rPr>
            </w:pPr>
            <w:r w:rsidRPr="004548C1">
              <w:rPr>
                <w:rFonts w:cstheme="minorHAnsi"/>
              </w:rPr>
              <w:t>13/10/2022</w:t>
            </w:r>
          </w:p>
        </w:tc>
        <w:tc>
          <w:tcPr>
            <w:tcW w:w="1451" w:type="dxa"/>
          </w:tcPr>
          <w:p w:rsidR="00930E2F" w:rsidRPr="004548C1" w:rsidRDefault="00930E2F" w:rsidP="00930E2F">
            <w:pPr>
              <w:contextualSpacing/>
              <w:jc w:val="center"/>
              <w:rPr>
                <w:rFonts w:cstheme="minorHAnsi"/>
              </w:rPr>
            </w:pPr>
            <w:r w:rsidRPr="004548C1">
              <w:rPr>
                <w:rFonts w:cstheme="minorHAnsi"/>
              </w:rPr>
              <w:t>SCM 9 OF 16/17</w:t>
            </w:r>
          </w:p>
        </w:tc>
        <w:tc>
          <w:tcPr>
            <w:tcW w:w="1871" w:type="dxa"/>
          </w:tcPr>
          <w:p w:rsidR="00930E2F" w:rsidRPr="004548C1" w:rsidRDefault="00930E2F" w:rsidP="00930E2F">
            <w:pPr>
              <w:contextualSpacing/>
              <w:jc w:val="center"/>
              <w:rPr>
                <w:rFonts w:cstheme="minorHAnsi"/>
              </w:rPr>
            </w:pPr>
            <w:r w:rsidRPr="004548C1">
              <w:rPr>
                <w:rFonts w:cstheme="minorHAnsi"/>
              </w:rPr>
              <w:t>CONSTRUCTION OF THE HAREWOOD HOUSING PROJECT COMPRISING APPROXIMATELY OF 900 LOW COST INCOME HOUSING UNITS AND 100 SITE AND SERVICE STANDS</w:t>
            </w:r>
          </w:p>
        </w:tc>
        <w:tc>
          <w:tcPr>
            <w:tcW w:w="1792" w:type="dxa"/>
          </w:tcPr>
          <w:p w:rsidR="00930E2F" w:rsidRPr="004548C1" w:rsidRDefault="00930E2F" w:rsidP="00930E2F">
            <w:pPr>
              <w:jc w:val="center"/>
              <w:rPr>
                <w:rFonts w:eastAsia="Times New Roman" w:cstheme="minorHAnsi"/>
                <w:color w:val="000000"/>
              </w:rPr>
            </w:pPr>
            <w:r w:rsidRPr="004548C1">
              <w:rPr>
                <w:rFonts w:cstheme="minorHAnsi"/>
                <w:color w:val="000000"/>
              </w:rPr>
              <w:t>MASEKO HLONGWA AND ASSOCIATES</w:t>
            </w:r>
          </w:p>
          <w:p w:rsidR="00930E2F" w:rsidRPr="004548C1" w:rsidRDefault="00930E2F" w:rsidP="00930E2F">
            <w:pPr>
              <w:contextualSpacing/>
              <w:jc w:val="center"/>
              <w:rPr>
                <w:rFonts w:cstheme="minorHAnsi"/>
              </w:rPr>
            </w:pPr>
          </w:p>
        </w:tc>
        <w:tc>
          <w:tcPr>
            <w:tcW w:w="1462" w:type="dxa"/>
          </w:tcPr>
          <w:p w:rsidR="00930E2F" w:rsidRPr="004548C1" w:rsidRDefault="00930E2F" w:rsidP="00930E2F">
            <w:pPr>
              <w:spacing w:before="240"/>
              <w:jc w:val="both"/>
              <w:rPr>
                <w:rFonts w:cstheme="minorHAnsi"/>
                <w:lang w:val="en-GB"/>
              </w:rPr>
            </w:pPr>
            <w:r w:rsidRPr="004548C1">
              <w:rPr>
                <w:rFonts w:cstheme="minorHAnsi"/>
                <w:lang w:val="en-GB"/>
              </w:rPr>
              <w:t xml:space="preserve">That Full Council Notes </w:t>
            </w:r>
            <w:r w:rsidRPr="004548C1">
              <w:rPr>
                <w:rFonts w:cstheme="minorHAnsi"/>
              </w:rPr>
              <w:t xml:space="preserve">the 5 months’ extension of time for the appointment letter </w:t>
            </w:r>
            <w:r w:rsidRPr="004548C1">
              <w:rPr>
                <w:rFonts w:cstheme="minorHAnsi"/>
                <w:lang w:val="en-GB"/>
              </w:rPr>
              <w:t>for the implementing agent of the</w:t>
            </w:r>
            <w:r w:rsidRPr="004548C1">
              <w:rPr>
                <w:rFonts w:cstheme="minorHAnsi"/>
              </w:rPr>
              <w:t xml:space="preserve"> </w:t>
            </w:r>
            <w:r w:rsidRPr="004548C1">
              <w:rPr>
                <w:rFonts w:cstheme="minorHAnsi"/>
                <w:lang w:val="en-GB"/>
              </w:rPr>
              <w:t>Harewood Information Settlement Upgrade Project (SCM 9 of 16/17).</w:t>
            </w:r>
          </w:p>
          <w:p w:rsidR="00930E2F" w:rsidRPr="004548C1" w:rsidRDefault="00930E2F" w:rsidP="00930E2F">
            <w:pPr>
              <w:spacing w:before="240"/>
              <w:jc w:val="both"/>
              <w:rPr>
                <w:rFonts w:cstheme="minorHAnsi"/>
              </w:rPr>
            </w:pPr>
            <w:r w:rsidRPr="004548C1">
              <w:rPr>
                <w:rFonts w:cstheme="minorHAnsi"/>
                <w:lang w:val="en-GB"/>
              </w:rPr>
              <w:t>-</w:t>
            </w:r>
            <w:r w:rsidRPr="004548C1">
              <w:rPr>
                <w:rFonts w:cstheme="minorHAnsi"/>
              </w:rPr>
              <w:t>confirmed by the Department that this extension is not because of non-performance from the side of the service provider and it is not as a result of poor planning from the side of the Municipality.</w:t>
            </w:r>
          </w:p>
          <w:p w:rsidR="00930E2F" w:rsidRPr="004548C1" w:rsidRDefault="00930E2F" w:rsidP="00930E2F">
            <w:pPr>
              <w:autoSpaceDE w:val="0"/>
              <w:autoSpaceDN w:val="0"/>
              <w:adjustRightInd w:val="0"/>
              <w:rPr>
                <w:rFonts w:cstheme="minorHAnsi"/>
              </w:rPr>
            </w:pPr>
          </w:p>
        </w:tc>
        <w:tc>
          <w:tcPr>
            <w:tcW w:w="1548" w:type="dxa"/>
          </w:tcPr>
          <w:p w:rsidR="00930E2F" w:rsidRPr="004548C1" w:rsidRDefault="00930E2F" w:rsidP="00930E2F">
            <w:pPr>
              <w:contextualSpacing/>
              <w:rPr>
                <w:rFonts w:cstheme="minorHAnsi"/>
              </w:rPr>
            </w:pPr>
            <w:r w:rsidRPr="004548C1">
              <w:rPr>
                <w:rFonts w:cstheme="minorHAnsi"/>
              </w:rPr>
              <w:t>Tender value not affected</w:t>
            </w:r>
          </w:p>
        </w:tc>
      </w:tr>
      <w:tr w:rsidR="00930E2F" w:rsidRPr="004548C1" w:rsidTr="004548C1">
        <w:tc>
          <w:tcPr>
            <w:tcW w:w="1226" w:type="dxa"/>
          </w:tcPr>
          <w:p w:rsidR="00930E2F" w:rsidRPr="004548C1" w:rsidRDefault="00930E2F" w:rsidP="00930E2F">
            <w:pPr>
              <w:contextualSpacing/>
              <w:jc w:val="center"/>
              <w:rPr>
                <w:rFonts w:cstheme="minorHAnsi"/>
              </w:rPr>
            </w:pPr>
            <w:r w:rsidRPr="004548C1">
              <w:rPr>
                <w:rFonts w:cstheme="minorHAnsi"/>
              </w:rPr>
              <w:t>20/10/2022</w:t>
            </w:r>
          </w:p>
        </w:tc>
        <w:tc>
          <w:tcPr>
            <w:tcW w:w="1451" w:type="dxa"/>
          </w:tcPr>
          <w:p w:rsidR="00930E2F" w:rsidRPr="004548C1" w:rsidRDefault="00930E2F" w:rsidP="00930E2F">
            <w:pPr>
              <w:contextualSpacing/>
              <w:jc w:val="center"/>
              <w:rPr>
                <w:rFonts w:cstheme="minorHAnsi"/>
              </w:rPr>
            </w:pPr>
            <w:r w:rsidRPr="004548C1">
              <w:rPr>
                <w:rFonts w:cstheme="minorHAnsi"/>
              </w:rPr>
              <w:t>SCM 13 16/17</w:t>
            </w:r>
          </w:p>
        </w:tc>
        <w:tc>
          <w:tcPr>
            <w:tcW w:w="1871" w:type="dxa"/>
          </w:tcPr>
          <w:p w:rsidR="00930E2F" w:rsidRPr="004548C1" w:rsidRDefault="00930E2F" w:rsidP="00930E2F">
            <w:pPr>
              <w:contextualSpacing/>
              <w:jc w:val="center"/>
              <w:rPr>
                <w:rFonts w:cstheme="minorHAnsi"/>
              </w:rPr>
            </w:pPr>
            <w:r w:rsidRPr="004548C1">
              <w:rPr>
                <w:rFonts w:cstheme="minorHAnsi"/>
              </w:rPr>
              <w:t xml:space="preserve">APPOINTMENT OF AN IMPLEMENTING AGENT FOR THE PLANNING AND </w:t>
            </w:r>
            <w:r w:rsidRPr="004548C1">
              <w:rPr>
                <w:rFonts w:cstheme="minorHAnsi"/>
              </w:rPr>
              <w:lastRenderedPageBreak/>
              <w:t>CONSTRUCTION OF 250 LOW COST HOUSING UNITS AND 20 TEMPORARY STRUCTURES AND DEMOLITION OF EXISTING STRUCTURES FOR SITE 11 HOUSING PROJECT.</w:t>
            </w:r>
          </w:p>
        </w:tc>
        <w:tc>
          <w:tcPr>
            <w:tcW w:w="1792" w:type="dxa"/>
          </w:tcPr>
          <w:p w:rsidR="00930E2F" w:rsidRPr="004548C1" w:rsidRDefault="00930E2F" w:rsidP="00930E2F">
            <w:pPr>
              <w:contextualSpacing/>
              <w:jc w:val="center"/>
              <w:rPr>
                <w:rFonts w:cstheme="minorHAnsi"/>
              </w:rPr>
            </w:pPr>
            <w:r w:rsidRPr="004548C1">
              <w:rPr>
                <w:rFonts w:cstheme="minorHAnsi"/>
              </w:rPr>
              <w:lastRenderedPageBreak/>
              <w:t xml:space="preserve">MAKHAOTSE NARASIMULU </w:t>
            </w:r>
          </w:p>
        </w:tc>
        <w:tc>
          <w:tcPr>
            <w:tcW w:w="1462" w:type="dxa"/>
          </w:tcPr>
          <w:p w:rsidR="00930E2F" w:rsidRPr="004548C1" w:rsidRDefault="00930E2F" w:rsidP="00930E2F">
            <w:pPr>
              <w:autoSpaceDE w:val="0"/>
              <w:autoSpaceDN w:val="0"/>
              <w:adjustRightInd w:val="0"/>
              <w:rPr>
                <w:rFonts w:cstheme="minorHAnsi"/>
              </w:rPr>
            </w:pPr>
            <w:r w:rsidRPr="004548C1">
              <w:rPr>
                <w:rFonts w:cstheme="minorHAnsi"/>
              </w:rPr>
              <w:t xml:space="preserve">-The Full Council NOTES the extension of time for a </w:t>
            </w:r>
            <w:r w:rsidRPr="004548C1">
              <w:rPr>
                <w:rFonts w:cstheme="minorHAnsi"/>
              </w:rPr>
              <w:lastRenderedPageBreak/>
              <w:t>period of 8 months starting for 1</w:t>
            </w:r>
            <w:r w:rsidRPr="004548C1">
              <w:rPr>
                <w:rFonts w:cstheme="minorHAnsi"/>
                <w:vertAlign w:val="superscript"/>
              </w:rPr>
              <w:t>st</w:t>
            </w:r>
            <w:r w:rsidRPr="004548C1">
              <w:rPr>
                <w:rFonts w:cstheme="minorHAnsi"/>
              </w:rPr>
              <w:t xml:space="preserve"> of November 2022.</w:t>
            </w:r>
          </w:p>
          <w:p w:rsidR="00930E2F" w:rsidRPr="004548C1" w:rsidRDefault="00930E2F" w:rsidP="00930E2F">
            <w:pPr>
              <w:autoSpaceDE w:val="0"/>
              <w:autoSpaceDN w:val="0"/>
              <w:adjustRightInd w:val="0"/>
              <w:rPr>
                <w:rFonts w:cstheme="minorHAnsi"/>
              </w:rPr>
            </w:pPr>
            <w:r w:rsidRPr="004548C1">
              <w:rPr>
                <w:rFonts w:cstheme="minorHAnsi"/>
              </w:rPr>
              <w:t>-Provincial Department of Human Settlements has changed the agreements from Bilateral to Tripartite agreements.</w:t>
            </w:r>
          </w:p>
        </w:tc>
        <w:tc>
          <w:tcPr>
            <w:tcW w:w="1548" w:type="dxa"/>
          </w:tcPr>
          <w:p w:rsidR="00930E2F" w:rsidRPr="004548C1" w:rsidRDefault="00930E2F" w:rsidP="00930E2F">
            <w:pPr>
              <w:contextualSpacing/>
              <w:rPr>
                <w:rFonts w:cstheme="minorHAnsi"/>
              </w:rPr>
            </w:pPr>
            <w:r w:rsidRPr="004548C1">
              <w:rPr>
                <w:rFonts w:cstheme="minorHAnsi"/>
              </w:rPr>
              <w:lastRenderedPageBreak/>
              <w:t>Tender value not affected</w:t>
            </w:r>
          </w:p>
        </w:tc>
      </w:tr>
      <w:tr w:rsidR="00930E2F" w:rsidRPr="004548C1" w:rsidTr="004548C1">
        <w:tc>
          <w:tcPr>
            <w:tcW w:w="1226" w:type="dxa"/>
          </w:tcPr>
          <w:p w:rsidR="00930E2F" w:rsidRPr="004548C1" w:rsidRDefault="00930E2F" w:rsidP="00930E2F">
            <w:pPr>
              <w:contextualSpacing/>
              <w:jc w:val="center"/>
              <w:rPr>
                <w:rFonts w:cstheme="minorHAnsi"/>
              </w:rPr>
            </w:pPr>
            <w:r w:rsidRPr="004548C1">
              <w:rPr>
                <w:rFonts w:cstheme="minorHAnsi"/>
              </w:rPr>
              <w:t>20/10/2022</w:t>
            </w:r>
          </w:p>
        </w:tc>
        <w:tc>
          <w:tcPr>
            <w:tcW w:w="1451" w:type="dxa"/>
          </w:tcPr>
          <w:p w:rsidR="00930E2F" w:rsidRPr="004548C1" w:rsidRDefault="00930E2F" w:rsidP="00930E2F">
            <w:pPr>
              <w:contextualSpacing/>
              <w:jc w:val="center"/>
              <w:rPr>
                <w:rFonts w:cstheme="minorHAnsi"/>
              </w:rPr>
            </w:pPr>
            <w:r w:rsidRPr="004548C1">
              <w:rPr>
                <w:rFonts w:cstheme="minorHAnsi"/>
              </w:rPr>
              <w:t>SCM 26 OF 13/14</w:t>
            </w:r>
          </w:p>
        </w:tc>
        <w:tc>
          <w:tcPr>
            <w:tcW w:w="1871" w:type="dxa"/>
          </w:tcPr>
          <w:p w:rsidR="00930E2F" w:rsidRPr="004548C1" w:rsidRDefault="00930E2F" w:rsidP="00930E2F">
            <w:pPr>
              <w:contextualSpacing/>
              <w:jc w:val="center"/>
              <w:rPr>
                <w:rFonts w:cstheme="minorHAnsi"/>
              </w:rPr>
            </w:pPr>
            <w:r w:rsidRPr="004548C1">
              <w:rPr>
                <w:rFonts w:cstheme="minorHAnsi"/>
              </w:rPr>
              <w:t>PROVISION OF LEGAL SERVICES</w:t>
            </w:r>
          </w:p>
        </w:tc>
        <w:tc>
          <w:tcPr>
            <w:tcW w:w="1792" w:type="dxa"/>
          </w:tcPr>
          <w:p w:rsidR="00930E2F" w:rsidRPr="004548C1" w:rsidRDefault="00930E2F" w:rsidP="00930E2F">
            <w:pPr>
              <w:contextualSpacing/>
              <w:jc w:val="center"/>
              <w:rPr>
                <w:rFonts w:cstheme="minorHAnsi"/>
              </w:rPr>
            </w:pPr>
            <w:r w:rsidRPr="004548C1">
              <w:rPr>
                <w:rFonts w:cstheme="minorHAnsi"/>
              </w:rPr>
              <w:t>MDLEDLE INC, TMJ INC AND DIEDRICKS INC</w:t>
            </w:r>
          </w:p>
        </w:tc>
        <w:tc>
          <w:tcPr>
            <w:tcW w:w="1462" w:type="dxa"/>
          </w:tcPr>
          <w:p w:rsidR="00930E2F" w:rsidRPr="004548C1" w:rsidRDefault="00930E2F" w:rsidP="00930E2F">
            <w:pPr>
              <w:autoSpaceDE w:val="0"/>
              <w:autoSpaceDN w:val="0"/>
              <w:adjustRightInd w:val="0"/>
              <w:rPr>
                <w:rFonts w:cstheme="minorHAnsi"/>
              </w:rPr>
            </w:pPr>
            <w:r w:rsidRPr="004548C1">
              <w:rPr>
                <w:rFonts w:cstheme="minorHAnsi"/>
              </w:rPr>
              <w:t>-The Full Council NOTES the month-to-month extension not exceeding 12 months for litigation matters not exceeding a period of 3 years from the date of the extension</w:t>
            </w:r>
          </w:p>
        </w:tc>
        <w:tc>
          <w:tcPr>
            <w:tcW w:w="1548" w:type="dxa"/>
          </w:tcPr>
          <w:p w:rsidR="00930E2F" w:rsidRPr="004548C1" w:rsidRDefault="00930E2F" w:rsidP="00930E2F">
            <w:pPr>
              <w:contextualSpacing/>
              <w:rPr>
                <w:rFonts w:cstheme="minorHAnsi"/>
              </w:rPr>
            </w:pPr>
            <w:r w:rsidRPr="004548C1">
              <w:rPr>
                <w:rFonts w:cstheme="minorHAnsi"/>
              </w:rPr>
              <w:t>Tender value not affected</w:t>
            </w:r>
          </w:p>
        </w:tc>
      </w:tr>
      <w:tr w:rsidR="00930E2F" w:rsidRPr="004548C1" w:rsidTr="004548C1">
        <w:tc>
          <w:tcPr>
            <w:tcW w:w="1226" w:type="dxa"/>
          </w:tcPr>
          <w:p w:rsidR="00930E2F" w:rsidRPr="004548C1" w:rsidRDefault="00930E2F" w:rsidP="00930E2F">
            <w:pPr>
              <w:contextualSpacing/>
              <w:jc w:val="center"/>
              <w:rPr>
                <w:rFonts w:cstheme="minorHAnsi"/>
              </w:rPr>
            </w:pPr>
            <w:r w:rsidRPr="004548C1">
              <w:rPr>
                <w:rFonts w:cstheme="minorHAnsi"/>
              </w:rPr>
              <w:t>20/10/2022</w:t>
            </w:r>
          </w:p>
        </w:tc>
        <w:tc>
          <w:tcPr>
            <w:tcW w:w="1451" w:type="dxa"/>
          </w:tcPr>
          <w:p w:rsidR="00930E2F" w:rsidRPr="004548C1" w:rsidRDefault="00930E2F" w:rsidP="00930E2F">
            <w:pPr>
              <w:contextualSpacing/>
              <w:jc w:val="center"/>
              <w:rPr>
                <w:rFonts w:cstheme="minorHAnsi"/>
              </w:rPr>
            </w:pPr>
            <w:r w:rsidRPr="004548C1">
              <w:rPr>
                <w:rFonts w:cstheme="minorHAnsi"/>
                <w:color w:val="000000" w:themeColor="text1"/>
              </w:rPr>
              <w:t>SCM 55 18/19</w:t>
            </w:r>
          </w:p>
        </w:tc>
        <w:tc>
          <w:tcPr>
            <w:tcW w:w="1871" w:type="dxa"/>
          </w:tcPr>
          <w:p w:rsidR="00930E2F" w:rsidRPr="004548C1" w:rsidRDefault="00930E2F" w:rsidP="00930E2F">
            <w:pPr>
              <w:contextualSpacing/>
              <w:jc w:val="center"/>
              <w:rPr>
                <w:rFonts w:cstheme="minorHAnsi"/>
              </w:rPr>
            </w:pPr>
            <w:r w:rsidRPr="004548C1">
              <w:rPr>
                <w:rFonts w:cstheme="minorHAnsi"/>
              </w:rPr>
              <w:t>APPOINTMENT OF A SERVICE PROVIDER TO UNDERTAKE DETAILED FEASIBILITY AND DETAILED PLANNING STUDIES FOR THE OPERATION SUKUMA SAKHE OSS PHASE 2 HUMAN SETTLEMENTS PROJECT</w:t>
            </w:r>
          </w:p>
        </w:tc>
        <w:tc>
          <w:tcPr>
            <w:tcW w:w="1792" w:type="dxa"/>
          </w:tcPr>
          <w:p w:rsidR="00930E2F" w:rsidRPr="004548C1" w:rsidRDefault="00930E2F" w:rsidP="00930E2F">
            <w:pPr>
              <w:contextualSpacing/>
              <w:jc w:val="center"/>
              <w:rPr>
                <w:rFonts w:cstheme="minorHAnsi"/>
              </w:rPr>
            </w:pPr>
            <w:r w:rsidRPr="004548C1">
              <w:rPr>
                <w:rFonts w:cstheme="minorHAnsi"/>
              </w:rPr>
              <w:t>ISIBUKO DEVELOPMENT PLANNERS</w:t>
            </w:r>
          </w:p>
        </w:tc>
        <w:tc>
          <w:tcPr>
            <w:tcW w:w="1462" w:type="dxa"/>
          </w:tcPr>
          <w:p w:rsidR="00930E2F" w:rsidRPr="004548C1" w:rsidRDefault="00930E2F" w:rsidP="00930E2F">
            <w:pPr>
              <w:autoSpaceDE w:val="0"/>
              <w:autoSpaceDN w:val="0"/>
              <w:adjustRightInd w:val="0"/>
              <w:rPr>
                <w:rFonts w:cstheme="minorHAnsi"/>
              </w:rPr>
            </w:pPr>
            <w:r w:rsidRPr="004548C1">
              <w:rPr>
                <w:rFonts w:cstheme="minorHAnsi"/>
              </w:rPr>
              <w:t>-This is the second extension but the project was further delayed.</w:t>
            </w:r>
          </w:p>
          <w:p w:rsidR="00930E2F" w:rsidRPr="004548C1" w:rsidRDefault="00930E2F" w:rsidP="00930E2F">
            <w:pPr>
              <w:autoSpaceDE w:val="0"/>
              <w:autoSpaceDN w:val="0"/>
              <w:adjustRightInd w:val="0"/>
              <w:rPr>
                <w:rFonts w:cstheme="minorHAnsi"/>
              </w:rPr>
            </w:pPr>
            <w:r w:rsidRPr="004548C1">
              <w:rPr>
                <w:rFonts w:cstheme="minorHAnsi"/>
              </w:rPr>
              <w:t xml:space="preserve">-The extension is not as a result of poor performance but it is because the process had to be halted in order to deal with the </w:t>
            </w:r>
            <w:r w:rsidRPr="004548C1">
              <w:rPr>
                <w:rFonts w:cstheme="minorHAnsi"/>
              </w:rPr>
              <w:lastRenderedPageBreak/>
              <w:t>comments and objections from the public.</w:t>
            </w:r>
          </w:p>
        </w:tc>
        <w:tc>
          <w:tcPr>
            <w:tcW w:w="1548" w:type="dxa"/>
          </w:tcPr>
          <w:p w:rsidR="00930E2F" w:rsidRPr="004548C1" w:rsidRDefault="00930E2F" w:rsidP="00930E2F">
            <w:pPr>
              <w:contextualSpacing/>
              <w:rPr>
                <w:rFonts w:cstheme="minorHAnsi"/>
              </w:rPr>
            </w:pPr>
            <w:r w:rsidRPr="004548C1">
              <w:rPr>
                <w:rFonts w:cstheme="minorHAnsi"/>
              </w:rPr>
              <w:lastRenderedPageBreak/>
              <w:t>Tender value not affected</w:t>
            </w:r>
          </w:p>
        </w:tc>
      </w:tr>
      <w:tr w:rsidR="00930E2F" w:rsidRPr="004548C1" w:rsidTr="004548C1">
        <w:tc>
          <w:tcPr>
            <w:tcW w:w="1226" w:type="dxa"/>
          </w:tcPr>
          <w:p w:rsidR="00930E2F" w:rsidRPr="004548C1" w:rsidRDefault="00930E2F" w:rsidP="00930E2F">
            <w:pPr>
              <w:contextualSpacing/>
              <w:jc w:val="center"/>
              <w:rPr>
                <w:rFonts w:cstheme="minorHAnsi"/>
              </w:rPr>
            </w:pPr>
            <w:r w:rsidRPr="004548C1">
              <w:rPr>
                <w:rFonts w:cstheme="minorHAnsi"/>
              </w:rPr>
              <w:t>20/10/2022</w:t>
            </w:r>
          </w:p>
        </w:tc>
        <w:tc>
          <w:tcPr>
            <w:tcW w:w="1451" w:type="dxa"/>
          </w:tcPr>
          <w:p w:rsidR="00930E2F" w:rsidRPr="004548C1" w:rsidRDefault="00930E2F" w:rsidP="00930E2F">
            <w:pPr>
              <w:contextualSpacing/>
              <w:jc w:val="center"/>
              <w:rPr>
                <w:rFonts w:cstheme="minorHAnsi"/>
              </w:rPr>
            </w:pPr>
            <w:r w:rsidRPr="004548C1">
              <w:rPr>
                <w:rFonts w:cstheme="minorHAnsi"/>
              </w:rPr>
              <w:t>SCM 40 OF 18/19</w:t>
            </w:r>
          </w:p>
        </w:tc>
        <w:tc>
          <w:tcPr>
            <w:tcW w:w="1871" w:type="dxa"/>
          </w:tcPr>
          <w:p w:rsidR="00930E2F" w:rsidRPr="004548C1" w:rsidRDefault="00930E2F" w:rsidP="00930E2F">
            <w:pPr>
              <w:contextualSpacing/>
              <w:jc w:val="center"/>
              <w:rPr>
                <w:rFonts w:cstheme="minorHAnsi"/>
              </w:rPr>
            </w:pPr>
            <w:r w:rsidRPr="004548C1">
              <w:rPr>
                <w:rFonts w:cstheme="minorHAnsi"/>
              </w:rPr>
              <w:t>PANEL APPOINTMENT FOR THE EDENDALE TRANCHE 2 EXPROPRIATIONS CONTRACT TO INCLUDE TOP-UP FUNDING: GREATER EDENDALE AND VULINDLELA DEVELOPMENT INITIATIVE</w:t>
            </w:r>
          </w:p>
        </w:tc>
        <w:tc>
          <w:tcPr>
            <w:tcW w:w="1792" w:type="dxa"/>
          </w:tcPr>
          <w:p w:rsidR="00930E2F" w:rsidRPr="004548C1" w:rsidRDefault="00930E2F" w:rsidP="00930E2F">
            <w:pPr>
              <w:contextualSpacing/>
              <w:jc w:val="center"/>
              <w:rPr>
                <w:rFonts w:cstheme="minorHAnsi"/>
              </w:rPr>
            </w:pPr>
            <w:r w:rsidRPr="004548C1">
              <w:rPr>
                <w:rFonts w:cstheme="minorHAnsi"/>
              </w:rPr>
              <w:t>MATTHEW FRANCIS INC</w:t>
            </w:r>
          </w:p>
        </w:tc>
        <w:tc>
          <w:tcPr>
            <w:tcW w:w="1462" w:type="dxa"/>
          </w:tcPr>
          <w:p w:rsidR="00930E2F" w:rsidRPr="004548C1" w:rsidRDefault="00930E2F" w:rsidP="00930E2F">
            <w:pPr>
              <w:autoSpaceDE w:val="0"/>
              <w:autoSpaceDN w:val="0"/>
              <w:adjustRightInd w:val="0"/>
              <w:rPr>
                <w:rFonts w:cstheme="minorHAnsi"/>
              </w:rPr>
            </w:pPr>
            <w:r w:rsidRPr="004548C1">
              <w:rPr>
                <w:rFonts w:cstheme="minorHAnsi"/>
              </w:rPr>
              <w:t xml:space="preserve">-The Full Council NOTES the varying of the contract to include R500 000 budget for legal fees to undertake the legal expropriation process in order to effect the transfer of property. </w:t>
            </w:r>
          </w:p>
        </w:tc>
        <w:tc>
          <w:tcPr>
            <w:tcW w:w="1548" w:type="dxa"/>
          </w:tcPr>
          <w:p w:rsidR="00930E2F" w:rsidRPr="004548C1" w:rsidRDefault="00930E2F" w:rsidP="00930E2F">
            <w:pPr>
              <w:contextualSpacing/>
              <w:rPr>
                <w:rFonts w:cstheme="minorHAnsi"/>
              </w:rPr>
            </w:pPr>
            <w:r w:rsidRPr="004548C1">
              <w:rPr>
                <w:rFonts w:cstheme="minorHAnsi"/>
              </w:rPr>
              <w:t>R8 003 724</w:t>
            </w:r>
          </w:p>
        </w:tc>
      </w:tr>
      <w:tr w:rsidR="00195C81" w:rsidRPr="00195C81" w:rsidTr="004548C1">
        <w:tc>
          <w:tcPr>
            <w:tcW w:w="1226" w:type="dxa"/>
          </w:tcPr>
          <w:p w:rsidR="00195C81" w:rsidRPr="004548C1" w:rsidRDefault="00195C81" w:rsidP="00195C81">
            <w:pPr>
              <w:rPr>
                <w:rFonts w:cstheme="minorHAnsi"/>
              </w:rPr>
            </w:pPr>
            <w:r w:rsidRPr="004548C1">
              <w:rPr>
                <w:rFonts w:cstheme="minorHAnsi"/>
              </w:rPr>
              <w:t>03/11/2022</w:t>
            </w:r>
          </w:p>
        </w:tc>
        <w:tc>
          <w:tcPr>
            <w:tcW w:w="1451" w:type="dxa"/>
          </w:tcPr>
          <w:p w:rsidR="00195C81" w:rsidRPr="004548C1" w:rsidRDefault="00195C81" w:rsidP="00195C81">
            <w:pPr>
              <w:rPr>
                <w:rFonts w:cstheme="minorHAnsi"/>
              </w:rPr>
            </w:pPr>
            <w:r w:rsidRPr="004548C1">
              <w:rPr>
                <w:rFonts w:cstheme="minorHAnsi"/>
              </w:rPr>
              <w:t>1/S36OF17/18</w:t>
            </w:r>
          </w:p>
        </w:tc>
        <w:tc>
          <w:tcPr>
            <w:tcW w:w="1871" w:type="dxa"/>
          </w:tcPr>
          <w:p w:rsidR="00195C81" w:rsidRPr="004548C1" w:rsidRDefault="00195C81" w:rsidP="00195C81">
            <w:pPr>
              <w:rPr>
                <w:rFonts w:cstheme="minorHAnsi"/>
              </w:rPr>
            </w:pPr>
            <w:r w:rsidRPr="004548C1">
              <w:rPr>
                <w:rFonts w:cstheme="minorHAnsi"/>
              </w:rPr>
              <w:t>MAINTENANCE OF 33KV OIL FILLED CABLES</w:t>
            </w:r>
          </w:p>
        </w:tc>
        <w:tc>
          <w:tcPr>
            <w:tcW w:w="1792" w:type="dxa"/>
          </w:tcPr>
          <w:p w:rsidR="00195C81" w:rsidRPr="004548C1" w:rsidRDefault="00195C81" w:rsidP="00195C81">
            <w:pPr>
              <w:rPr>
                <w:rFonts w:cstheme="minorHAnsi"/>
              </w:rPr>
            </w:pPr>
            <w:r w:rsidRPr="004548C1">
              <w:rPr>
                <w:rFonts w:cstheme="minorHAnsi"/>
              </w:rPr>
              <w:t>AFRICAN CABLES LTD</w:t>
            </w:r>
          </w:p>
        </w:tc>
        <w:tc>
          <w:tcPr>
            <w:tcW w:w="1462" w:type="dxa"/>
          </w:tcPr>
          <w:p w:rsidR="00195C81" w:rsidRPr="004548C1" w:rsidRDefault="00195C81" w:rsidP="00195C81">
            <w:pPr>
              <w:autoSpaceDE w:val="0"/>
              <w:autoSpaceDN w:val="0"/>
              <w:adjustRightInd w:val="0"/>
              <w:rPr>
                <w:rFonts w:cstheme="minorHAnsi"/>
              </w:rPr>
            </w:pPr>
            <w:r w:rsidRPr="004548C1">
              <w:rPr>
                <w:rFonts w:cstheme="minorHAnsi"/>
              </w:rPr>
              <w:t>THE EXTENSION OF SERVICE LEVEL AGREEMENT NO. 1/S36 OF 17/18 IS FROM THE 4 NOVEMBER 2022 FOR A PERIOD NOT EXCEEDING 3 MONTHS.</w:t>
            </w:r>
          </w:p>
        </w:tc>
        <w:tc>
          <w:tcPr>
            <w:tcW w:w="1548" w:type="dxa"/>
          </w:tcPr>
          <w:p w:rsidR="00195C81" w:rsidRPr="004548C1" w:rsidRDefault="00195C81" w:rsidP="00195C81">
            <w:pPr>
              <w:contextualSpacing/>
              <w:rPr>
                <w:rFonts w:cstheme="minorHAnsi"/>
                <w:bCs/>
              </w:rPr>
            </w:pPr>
            <w:r w:rsidRPr="004548C1">
              <w:rPr>
                <w:rFonts w:cstheme="minorHAnsi"/>
                <w:bCs/>
              </w:rPr>
              <w:t>R161 219,79</w:t>
            </w:r>
          </w:p>
        </w:tc>
      </w:tr>
    </w:tbl>
    <w:p w:rsidR="00C36E9D" w:rsidRPr="00195C81" w:rsidRDefault="00C36E9D">
      <w:pPr>
        <w:rPr>
          <w:rFonts w:cstheme="minorHAnsi"/>
        </w:rPr>
      </w:pPr>
      <w:bookmarkStart w:id="0" w:name="_GoBack"/>
      <w:bookmarkEnd w:id="0"/>
    </w:p>
    <w:sectPr w:rsidR="00C36E9D" w:rsidRPr="00195C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B3331"/>
    <w:multiLevelType w:val="hybridMultilevel"/>
    <w:tmpl w:val="409A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A61"/>
    <w:rsid w:val="00074932"/>
    <w:rsid w:val="000E57F3"/>
    <w:rsid w:val="00195C81"/>
    <w:rsid w:val="001F772F"/>
    <w:rsid w:val="002A3A5D"/>
    <w:rsid w:val="004548C1"/>
    <w:rsid w:val="00554014"/>
    <w:rsid w:val="00930E2F"/>
    <w:rsid w:val="0099745F"/>
    <w:rsid w:val="00A25AA6"/>
    <w:rsid w:val="00AA2E98"/>
    <w:rsid w:val="00C36E9D"/>
    <w:rsid w:val="00E42210"/>
    <w:rsid w:val="00E5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1FAA7"/>
  <w15:chartTrackingRefBased/>
  <w15:docId w15:val="{85483A0C-429B-4868-A59B-0F60E55C8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6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AA6"/>
    <w:pPr>
      <w:ind w:left="720"/>
      <w:contextualSpacing/>
    </w:pPr>
  </w:style>
  <w:style w:type="table" w:customStyle="1" w:styleId="DefaultTable">
    <w:name w:val="Default Table"/>
    <w:rsid w:val="00930E2F"/>
    <w:pPr>
      <w:spacing w:after="0" w:line="240" w:lineRule="auto"/>
    </w:pPr>
    <w:rPr>
      <w:rFonts w:ascii="Times New Roman" w:eastAsia="Batang" w:hAnsi="Times New Roman" w:cs="Times New Roman"/>
      <w:sz w:val="20"/>
      <w:szCs w:val="20"/>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Lindukuthula A. Thusi</dc:creator>
  <cp:keywords/>
  <dc:description/>
  <cp:lastModifiedBy>Lindukuthula A. Thusi</cp:lastModifiedBy>
  <cp:revision>2</cp:revision>
  <dcterms:created xsi:type="dcterms:W3CDTF">2023-01-17T06:24:00Z</dcterms:created>
  <dcterms:modified xsi:type="dcterms:W3CDTF">2023-01-17T06:24:00Z</dcterms:modified>
</cp:coreProperties>
</file>